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"/>
        <w:gridCol w:w="118"/>
        <w:gridCol w:w="212"/>
        <w:gridCol w:w="154"/>
        <w:gridCol w:w="174"/>
        <w:gridCol w:w="189"/>
        <w:gridCol w:w="142"/>
        <w:gridCol w:w="224"/>
        <w:gridCol w:w="22"/>
        <w:gridCol w:w="329"/>
        <w:gridCol w:w="13"/>
        <w:gridCol w:w="319"/>
        <w:gridCol w:w="46"/>
        <w:gridCol w:w="284"/>
        <w:gridCol w:w="80"/>
        <w:gridCol w:w="249"/>
        <w:gridCol w:w="115"/>
        <w:gridCol w:w="216"/>
        <w:gridCol w:w="147"/>
        <w:gridCol w:w="185"/>
        <w:gridCol w:w="181"/>
        <w:gridCol w:w="227"/>
        <w:gridCol w:w="134"/>
        <w:gridCol w:w="275"/>
        <w:gridCol w:w="91"/>
        <w:gridCol w:w="157"/>
        <w:gridCol w:w="205"/>
        <w:gridCol w:w="203"/>
        <w:gridCol w:w="162"/>
        <w:gridCol w:w="249"/>
        <w:gridCol w:w="114"/>
        <w:gridCol w:w="295"/>
        <w:gridCol w:w="69"/>
        <w:gridCol w:w="340"/>
        <w:gridCol w:w="23"/>
        <w:gridCol w:w="364"/>
        <w:gridCol w:w="24"/>
        <w:gridCol w:w="339"/>
        <w:gridCol w:w="70"/>
        <w:gridCol w:w="296"/>
        <w:gridCol w:w="112"/>
        <w:gridCol w:w="249"/>
        <w:gridCol w:w="162"/>
        <w:gridCol w:w="204"/>
        <w:gridCol w:w="205"/>
        <w:gridCol w:w="157"/>
        <w:gridCol w:w="252"/>
        <w:gridCol w:w="113"/>
        <w:gridCol w:w="296"/>
        <w:gridCol w:w="67"/>
        <w:gridCol w:w="343"/>
        <w:gridCol w:w="21"/>
        <w:gridCol w:w="363"/>
        <w:gridCol w:w="25"/>
        <w:gridCol w:w="339"/>
        <w:gridCol w:w="71"/>
        <w:gridCol w:w="293"/>
        <w:gridCol w:w="116"/>
        <w:gridCol w:w="243"/>
      </w:tblGrid>
      <w:tr>
        <w:trPr/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softHyphen/>
              <w:softHyphen/>
              <w:softHyphen/>
              <w:softHyphen/>
              <w:softHyphen/>
              <w:softHyphen/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89" w:type="dxa"/>
            <w:gridSpan w:val="6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454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4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4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98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0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384" w:type="dxa"/>
            <w:gridSpan w:val="33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>_</w:t>
      </w:r>
      <w:r>
        <w:rPr>
          <w:rFonts w:ascii="Arial Narrow" w:hAnsi="Arial Narrow"/>
          <w:i w:val="false"/>
          <w:iCs w:val="false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i w:val="false"/>
          <w:sz w:val="24"/>
          <w:szCs w:val="24"/>
          <w:u w:val="single"/>
        </w:rPr>
        <w:t xml:space="preserve">Општина Струмица – </w:t>
      </w:r>
      <w:r>
        <w:rPr>
          <w:rFonts w:ascii="Arial Narrow" w:hAnsi="Arial Narrow"/>
          <w:b/>
          <w:i w:val="false"/>
          <w:sz w:val="24"/>
          <w:szCs w:val="24"/>
          <w:u w:val="single"/>
          <w:lang w:val="mk-MK"/>
        </w:rPr>
        <w:t>Наменска дотација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>_</w:t>
      </w:r>
      <w:r>
        <w:rPr>
          <w:rFonts w:ascii="Arial Narrow" w:hAnsi="Arial Narrow"/>
          <w:i w:val="false"/>
          <w:iCs w:val="false"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i w:val="false"/>
          <w:sz w:val="22"/>
          <w:szCs w:val="22"/>
        </w:rPr>
        <w:t>ул. Сандо Масев бр. 1, Струмица, 076 483 316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i w:val="false"/>
          <w:iCs w:val="false"/>
          <w:sz w:val="22"/>
          <w:szCs w:val="22"/>
        </w:rPr>
        <w:t xml:space="preserve">j - </w:t>
      </w:r>
      <w:r>
        <w:rPr>
          <w:rFonts w:ascii="Arial Narrow" w:hAnsi="Arial Narrow"/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   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Heading11"/>
        <w:tabs>
          <w:tab w:val="clear" w:pos="0"/>
        </w:tabs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Heading11"/>
        <w:tabs>
          <w:tab w:val="clear" w:pos="0"/>
        </w:tabs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  <w:lang w:val="en-US"/>
        </w:rPr>
        <w:t xml:space="preserve">              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во текот на годината - Биланс на приходите и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jc w:val="center"/>
        <w:rPr>
          <w:rFonts w:ascii="Arial Narrow" w:hAnsi="Arial Narrow"/>
          <w:b/>
          <w:b/>
          <w:i w:val="false"/>
          <w:i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i w:val="false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i w:val="false"/>
          <w:color w:val="000000"/>
          <w:sz w:val="22"/>
          <w:szCs w:val="22"/>
        </w:rPr>
        <w:t xml:space="preserve"> 31.12.</w:t>
      </w:r>
      <w:r>
        <w:rPr>
          <w:rFonts w:ascii="Arial Narrow" w:hAnsi="Arial Narrow"/>
          <w:b/>
          <w:i w:val="false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b/>
          <w:i w:val="false"/>
          <w:color w:val="000000"/>
          <w:sz w:val="22"/>
          <w:szCs w:val="22"/>
        </w:rPr>
        <w:t xml:space="preserve">020 </w:t>
      </w:r>
      <w:r>
        <w:rPr>
          <w:rFonts w:ascii="Arial Narrow" w:hAnsi="Arial Narrow"/>
          <w:b/>
          <w:i w:val="false"/>
          <w:color w:val="000000"/>
          <w:sz w:val="22"/>
          <w:szCs w:val="22"/>
          <w:lang w:val="mk-MK"/>
        </w:rPr>
        <w:t>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3"/>
        <w:gridCol w:w="783"/>
        <w:gridCol w:w="4220"/>
        <w:gridCol w:w="799"/>
        <w:gridCol w:w="2208"/>
        <w:gridCol w:w="2027"/>
      </w:tblGrid>
      <w:tr>
        <w:trPr>
          <w:trHeight w:val="316" w:hRule="exact"/>
          <w:cantSplit w:val="true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825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(002+ 007+012+020+024+029+033+039)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517.316.523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556.337.283</w:t>
            </w:r>
          </w:p>
        </w:tc>
      </w:tr>
      <w:tr>
        <w:trPr>
          <w:trHeight w:val="56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400.576.371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465.463.475</w:t>
            </w:r>
          </w:p>
        </w:tc>
      </w:tr>
      <w:tr>
        <w:trPr>
          <w:trHeight w:val="361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Основни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290.258.722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334.907.956</w:t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110.317.649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130.555.519</w:t>
            </w:r>
          </w:p>
        </w:tc>
      </w:tr>
      <w:tr>
        <w:trPr>
          <w:trHeight w:val="323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651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РЕЗЕРВИ И НЕДЕФИНИРАНИ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45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385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СТОКИ И УСЛУГИ (од 013 до 019)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116.740.152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90.873.808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25.334.714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22.005.740</w:t>
            </w:r>
          </w:p>
        </w:tc>
      </w:tr>
      <w:tr>
        <w:trPr>
          <w:trHeight w:val="28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5.178.893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5.567.227</w:t>
            </w:r>
          </w:p>
        </w:tc>
      </w:tr>
      <w:tr>
        <w:trPr>
          <w:trHeight w:val="27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18.618.562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24.033.381</w:t>
            </w:r>
          </w:p>
        </w:tc>
      </w:tr>
      <w:tr>
        <w:trPr>
          <w:trHeight w:val="27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Договорни услуги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57.823.971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28.658.622</w:t>
            </w:r>
          </w:p>
        </w:tc>
      </w:tr>
      <w:tr>
        <w:trPr>
          <w:trHeight w:val="28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833.364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786.083</w:t>
            </w:r>
          </w:p>
        </w:tc>
      </w:tr>
      <w:tr>
        <w:trPr>
          <w:trHeight w:val="288" w:hRule="exac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8.950.648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9.822.755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3"/>
        <w:gridCol w:w="11"/>
        <w:gridCol w:w="772"/>
        <w:gridCol w:w="4220"/>
        <w:gridCol w:w="787"/>
        <w:gridCol w:w="12"/>
        <w:gridCol w:w="2208"/>
        <w:gridCol w:w="2027"/>
      </w:tblGrid>
      <w:tr>
        <w:trPr>
          <w:trHeight w:val="716" w:hRule="exact"/>
          <w:cantSplit w:val="true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ageBreakBefore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845" w:hRule="exact"/>
          <w:cantSplit w:val="true"/>
        </w:trPr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0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68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147" w:leader="none"/>
              </w:tabs>
              <w:snapToGrid w:val="false"/>
              <w:spacing w:lineRule="exact" w:line="226"/>
              <w:ind w:left="312" w:right="853" w:hanging="245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ТЕКОВНИ ТРАНСФЕРИ ДО ВОНБУЏЕТСКИТЕ ФОНДОВИ                           (од 021 до 023)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7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44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ТРАНСФЕРИ ДО ЕЛС                            (од 025 до 028)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за делегирани пооделни надлежности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БЕНЕФИЦИИ                             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04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Плаќања на бенефиции од Пензискиот фонд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(045 до 054)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5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2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639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4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4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возила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трансфери до вонбуџетски фондови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ОТПЛАТА НА ГЛАВНИНА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056 до 058)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А. ВКУПНО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517.316.523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556.337.283</w:t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Б.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(097</w:t>
            </w:r>
            <w:r>
              <w:rPr>
                <w:rFonts w:cs="MAC C Swiss" w:ascii="Arial Narrow" w:hAnsi="Arial Narrow"/>
                <w:i w:val="false"/>
                <w:iCs w:val="false"/>
                <w:color w:val="FF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минус 059)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25.983.522</w:t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Heading31"/>
              <w:widowControl w:val="false"/>
              <w:shd w:val="clear" w:color="auto" w:fill="FFFFFF"/>
              <w:tabs>
                <w:tab w:val="clear" w:pos="0"/>
              </w:tabs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В.ВКУПНО</w:t>
            </w:r>
          </w:p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9 + 060)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099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0 61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518.824.834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</w:tr>
      <w:tr>
        <w:trPr>
          <w:trHeight w:val="86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ind w:left="3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ПРИ</w:t>
            </w: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X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ОДИ: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40"/>
              <w:ind w:left="34" w:right="711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4" w:right="711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(од 063 до 070)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19" w:right="144" w:hanging="3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0"/>
              <w:ind w:left="34" w:right="144" w:hanging="19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3" w:right="456" w:hanging="1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за користење или дозволи за вршење на дејност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47" w:leader="none"/>
                <w:tab w:val="left" w:pos="3856" w:leader="none"/>
              </w:tabs>
              <w:snapToGrid w:val="false"/>
              <w:spacing w:lineRule="exact" w:line="230"/>
              <w:ind w:left="58" w:right="570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089" w:leader="none"/>
                <w:tab w:val="left" w:pos="3798" w:leader="none"/>
              </w:tabs>
              <w:spacing w:lineRule="exact" w:line="230"/>
              <w:ind w:right="57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072 до 076)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078 до 081)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 З И Ц И ЈА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537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5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52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56" w:leader="none"/>
              </w:tabs>
              <w:snapToGrid w:val="false"/>
              <w:spacing w:lineRule="exact" w:line="226"/>
              <w:ind w:left="72" w:right="144" w:firstLine="19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70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right="14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IV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ТРАНСФЕРИ И ДОНАЦИИ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left="77" w:right="14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083 до 086)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95" w:leader="none"/>
                <w:tab w:val="left" w:pos="3997" w:leader="none"/>
              </w:tabs>
              <w:spacing w:lineRule="exact" w:line="226"/>
              <w:ind w:right="144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518.824.834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</w:tr>
      <w:tr>
        <w:trPr>
          <w:trHeight w:val="284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518.824.834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582.320.805</w:t>
            </w:r>
          </w:p>
        </w:tc>
      </w:tr>
      <w:tr>
        <w:trPr>
          <w:trHeight w:val="430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0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00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ДОМАШНО ЗАДОЛЖУВАЊЕ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088 до 090)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pacing w:lineRule="exact" w:line="216"/>
              <w:ind w:left="312" w:right="3" w:hanging="24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092 до 094)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43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9" w:leader="none"/>
              </w:tabs>
              <w:snapToGrid w:val="false"/>
              <w:spacing w:lineRule="exact" w:line="211"/>
              <w:ind w:left="341" w:hanging="288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ПРОДАЖБА НА ХАРТИИ ОД          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right="16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VIII.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ПРИХОДИ ОД ОТПЛАТА НА ЗАЕМИ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left="53" w:right="16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341" w:hanging="28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А. ВКУПНО ПРИХОДИ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(062+071+077+082+087+091+095+096)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518.824.834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</w:tr>
      <w:tr>
        <w:trPr>
          <w:trHeight w:val="56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341" w:right="134" w:hanging="27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341" w:right="134" w:firstLine="142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059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минус 097)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В.  ВКУПНО</w:t>
            </w:r>
          </w:p>
          <w:p>
            <w:pPr>
              <w:pStyle w:val="Normal"/>
              <w:widowControl w:val="false"/>
              <w:shd w:val="clear" w:color="auto" w:fill="FFFFFF"/>
              <w:ind w:left="48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(097 + 098)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061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518.824.834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</w:tr>
      <w:tr>
        <w:trPr>
          <w:trHeight w:val="85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658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Г.  РАСПРЕДЕЛБА НА ВИШОКОТ      НА ПРИХОДИТЕ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                    (од 101 до 104)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</w:tr>
      <w:tr>
        <w:trPr>
          <w:trHeight w:val="55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134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Дел од вишокот на приходите за постојаната  буџетска резерва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590" w:hanging="41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Дел од вишокот на приходите за пренос во наредната година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</w:tr>
      <w:tr>
        <w:trPr>
          <w:trHeight w:val="51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413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Дел од вишокот за зголемување на државниот капитал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483" w:right="682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  Дел од вишокот на приходите за други намени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21" w:hRule="exact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ОЗ И Ц И Ј А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45" w:hRule="atLeast"/>
        </w:trPr>
        <w:tc>
          <w:tcPr>
            <w:tcW w:w="4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14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0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37" w:leader="none"/>
              </w:tabs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Д. 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ind w:left="483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(105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060 = 100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</w:tr>
      <w:tr>
        <w:trPr>
          <w:trHeight w:val="69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Ѓ.  НЕПОКРИЕНИ РАСХОДИ И НИВНО ПОКРИВАЊЕ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107 до 109)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82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Покривање на расходите без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84.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86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Покривање на расходите со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Непокриени расходи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04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Е.  ПОСЕБНИ ПОДАТОЦИ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22</w:t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Во Стр 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На ден 26.02.20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>21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p>
      <w:pPr>
        <w:pStyle w:val="Normal"/>
        <w:spacing w:before="5" w:after="0"/>
        <w:ind w:right="137" w:hanging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709" w:right="285" w:header="720" w:top="944" w:footer="0" w:bottom="35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199390" cy="142240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4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fillcolor="white" stroked="f" style="position:absolute;margin-left:543.95pt;margin-top:-3.05pt;width:15.6pt;height:11.1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2c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32c3"/>
    <w:rPr/>
  </w:style>
  <w:style w:type="character" w:styleId="WWAbsatzStandardschriftart" w:customStyle="1">
    <w:name w:val="WW-Absatz-Standardschriftart"/>
    <w:qFormat/>
    <w:rsid w:val="004032c3"/>
    <w:rPr/>
  </w:style>
  <w:style w:type="character" w:styleId="WWAbsatzStandardschriftart1" w:customStyle="1">
    <w:name w:val="WW-Absatz-Standardschriftart1"/>
    <w:qFormat/>
    <w:rsid w:val="004032c3"/>
    <w:rPr/>
  </w:style>
  <w:style w:type="character" w:styleId="WWAbsatzStandardschriftart11" w:customStyle="1">
    <w:name w:val="WW-Absatz-Standardschriftart11"/>
    <w:qFormat/>
    <w:rsid w:val="004032c3"/>
    <w:rPr/>
  </w:style>
  <w:style w:type="character" w:styleId="WWAbsatzStandardschriftart111" w:customStyle="1">
    <w:name w:val="WW-Absatz-Standardschriftart111"/>
    <w:qFormat/>
    <w:rsid w:val="004032c3"/>
    <w:rPr/>
  </w:style>
  <w:style w:type="character" w:styleId="WW8Num1z0" w:customStyle="1">
    <w:name w:val="WW8Num1z0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sid w:val="004032c3"/>
    <w:rPr>
      <w:b/>
      <w:bCs/>
    </w:rPr>
  </w:style>
  <w:style w:type="character" w:styleId="WWAbsatzStandardschriftart1111" w:customStyle="1">
    <w:name w:val="WW-Absatz-Standardschriftart1111"/>
    <w:qFormat/>
    <w:rsid w:val="004032c3"/>
    <w:rPr/>
  </w:style>
  <w:style w:type="character" w:styleId="RTFNum21" w:customStyle="1">
    <w:name w:val="RTF_Num 2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sid w:val="004032c3"/>
    <w:rPr>
      <w:b/>
      <w:bCs/>
    </w:rPr>
  </w:style>
  <w:style w:type="character" w:styleId="WWRTFNum22" w:customStyle="1">
    <w:name w:val="WW-RTF_Num 2 2"/>
    <w:qFormat/>
    <w:rsid w:val="004032c3"/>
    <w:rPr/>
  </w:style>
  <w:style w:type="character" w:styleId="WWRTFNum23" w:customStyle="1">
    <w:name w:val="WW-RTF_Num 2 3"/>
    <w:qFormat/>
    <w:rsid w:val="004032c3"/>
    <w:rPr/>
  </w:style>
  <w:style w:type="character" w:styleId="WWRTFNum24" w:customStyle="1">
    <w:name w:val="WW-RTF_Num 2 4"/>
    <w:qFormat/>
    <w:rsid w:val="004032c3"/>
    <w:rPr/>
  </w:style>
  <w:style w:type="character" w:styleId="WWRTFNum25" w:customStyle="1">
    <w:name w:val="WW-RTF_Num 2 5"/>
    <w:qFormat/>
    <w:rsid w:val="004032c3"/>
    <w:rPr/>
  </w:style>
  <w:style w:type="character" w:styleId="WWRTFNum26" w:customStyle="1">
    <w:name w:val="WW-RTF_Num 2 6"/>
    <w:qFormat/>
    <w:rsid w:val="004032c3"/>
    <w:rPr/>
  </w:style>
  <w:style w:type="character" w:styleId="WWRTFNum27" w:customStyle="1">
    <w:name w:val="WW-RTF_Num 2 7"/>
    <w:qFormat/>
    <w:rsid w:val="004032c3"/>
    <w:rPr/>
  </w:style>
  <w:style w:type="character" w:styleId="WWRTFNum28" w:customStyle="1">
    <w:name w:val="WW-RTF_Num 2 8"/>
    <w:qFormat/>
    <w:rsid w:val="004032c3"/>
    <w:rPr/>
  </w:style>
  <w:style w:type="character" w:styleId="WWRTFNum29" w:customStyle="1">
    <w:name w:val="WW-RTF_Num 2 9"/>
    <w:qFormat/>
    <w:rsid w:val="004032c3"/>
    <w:rPr/>
  </w:style>
  <w:style w:type="character" w:styleId="RTFNum31" w:customStyle="1">
    <w:name w:val="RTF_Num 3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sid w:val="004032c3"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sid w:val="004032c3"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sid w:val="004032c3"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sid w:val="004032c3"/>
    <w:rPr/>
  </w:style>
  <w:style w:type="character" w:styleId="Bullets" w:customStyle="1">
    <w:name w:val="Bullets"/>
    <w:qFormat/>
    <w:rsid w:val="004032c3"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sid w:val="004032c3"/>
    <w:rPr/>
  </w:style>
  <w:style w:type="paragraph" w:styleId="Heading" w:customStyle="1">
    <w:name w:val="Heading"/>
    <w:basedOn w:val="Normal"/>
    <w:next w:val="TextBody"/>
    <w:qFormat/>
    <w:rsid w:val="004032c3"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rsid w:val="004032c3"/>
    <w:pPr>
      <w:spacing w:before="0" w:after="120"/>
    </w:pPr>
    <w:rPr/>
  </w:style>
  <w:style w:type="paragraph" w:styleId="List">
    <w:name w:val="List"/>
    <w:basedOn w:val="TextBody"/>
    <w:semiHidden/>
    <w:rsid w:val="004032c3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4032c3"/>
    <w:pPr/>
    <w:rPr>
      <w:rFonts w:cs="Tahoma"/>
    </w:rPr>
  </w:style>
  <w:style w:type="paragraph" w:styleId="Caption1">
    <w:name w:val="caption"/>
    <w:basedOn w:val="Normal"/>
    <w:qFormat/>
    <w:rsid w:val="004032c3"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rsid w:val="004032c3"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rsid w:val="004032c3"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rsid w:val="004032c3"/>
    <w:pPr>
      <w:tabs>
        <w:tab w:val="clear" w:pos="720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rsid w:val="004032c3"/>
    <w:pPr/>
    <w:rPr/>
  </w:style>
  <w:style w:type="paragraph" w:styleId="TableHeading" w:customStyle="1">
    <w:name w:val="Table Heading"/>
    <w:basedOn w:val="TableContents"/>
    <w:qFormat/>
    <w:rsid w:val="004032c3"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4032c3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rsid w:val="004032c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2B8E-25C9-4A8B-93C6-09D36EF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5</Pages>
  <Words>1234</Words>
  <Characters>5652</Characters>
  <CharactersWithSpaces>7452</CharactersWithSpaces>
  <Paragraphs>608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2013-01-15T09:18:00Z</dcterms:created>
  <dc:creator>zoricaan</dc:creator>
  <dc:description/>
  <dc:language>mk-MK</dc:language>
  <cp:lastModifiedBy/>
  <cp:lastPrinted>2021-01-22T09:13:29Z</cp:lastPrinted>
  <dcterms:modified xsi:type="dcterms:W3CDTF">2021-02-04T08:39:17Z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