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>
          <w:rFonts w:ascii="StobiSerif Regular" w:hAnsi="StobiSerif Regular" w:eastAsia="Times New Roman" w:cs="StobiSerif Regular"/>
          <w:sz w:val="22"/>
          <w:szCs w:val="22"/>
          <w:lang w:val="en-US" w:eastAsia="ar-SA"/>
        </w:rPr>
      </w:pPr>
      <w:r>
        <w:rPr>
          <w:rFonts w:eastAsia="Times New Roman" w:cs="StobiSerif Regular" w:ascii="StobiSerif Regular" w:hAnsi="StobiSerif Regular"/>
          <w:sz w:val="22"/>
          <w:szCs w:val="22"/>
          <w:lang w:val="en-US" w:eastAsia="ar-SA"/>
        </w:rPr>
      </w:r>
    </w:p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 xml:space="preserve"> -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-</w:t>
      </w:r>
      <w:r>
        <w:rPr>
          <w:rFonts w:ascii="Arial Narrow" w:hAnsi="Arial Narrow"/>
          <w:b/>
          <w:sz w:val="22"/>
          <w:szCs w:val="22"/>
          <w:u w:val="single"/>
        </w:rPr>
        <w:t>Сметка за солидарност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b/>
          <w:u w:val="single"/>
          <w:lang w:val="en-US"/>
        </w:rPr>
        <w:t xml:space="preserve">– </w:t>
      </w:r>
      <w:r>
        <w:rPr>
          <w:b/>
          <w:u w:val="single"/>
        </w:rPr>
        <w:t>ул.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</w:rPr>
        <w:t xml:space="preserve"> - </w:t>
      </w:r>
      <w:r>
        <w:rPr>
          <w:b/>
          <w:u w:val="single"/>
          <w:lang w:val="en-US"/>
        </w:rPr>
        <w:t>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.02.202</w:t>
            </w:r>
            <w:bookmarkStart w:id="0" w:name="_GoBack"/>
            <w:bookmarkEnd w:id="0"/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e6ae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6ae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6</Pages>
  <Words>1577</Words>
  <Characters>7609</Characters>
  <CharactersWithSpaces>8918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2021-01-22T14:23:48Z</cp:lastPrinted>
  <dcterms:modified xsi:type="dcterms:W3CDTF">2021-01-22T14:24:04Z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