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85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1"/>
        <w:gridCol w:w="92"/>
        <w:gridCol w:w="160"/>
        <w:gridCol w:w="116"/>
        <w:gridCol w:w="134"/>
        <w:gridCol w:w="142"/>
        <w:gridCol w:w="106"/>
        <w:gridCol w:w="230"/>
        <w:gridCol w:w="18"/>
        <w:gridCol w:w="249"/>
        <w:gridCol w:w="7"/>
        <w:gridCol w:w="243"/>
        <w:gridCol w:w="34"/>
        <w:gridCol w:w="217"/>
        <w:gridCol w:w="57"/>
        <w:gridCol w:w="193"/>
        <w:gridCol w:w="82"/>
        <w:gridCol w:w="167"/>
        <w:gridCol w:w="107"/>
        <w:gridCol w:w="143"/>
        <w:gridCol w:w="100"/>
        <w:gridCol w:w="145"/>
        <w:gridCol w:w="263"/>
        <w:gridCol w:w="188"/>
        <w:gridCol w:w="56"/>
        <w:gridCol w:w="51"/>
        <w:gridCol w:w="138"/>
        <w:gridCol w:w="176"/>
        <w:gridCol w:w="11"/>
        <w:gridCol w:w="123"/>
        <w:gridCol w:w="143"/>
        <w:gridCol w:w="9"/>
        <w:gridCol w:w="158"/>
        <w:gridCol w:w="106"/>
        <w:gridCol w:w="12"/>
        <w:gridCol w:w="192"/>
        <w:gridCol w:w="40"/>
        <w:gridCol w:w="271"/>
        <w:gridCol w:w="162"/>
        <w:gridCol w:w="443"/>
        <w:gridCol w:w="7"/>
        <w:gridCol w:w="3"/>
        <w:gridCol w:w="225"/>
        <w:gridCol w:w="7"/>
        <w:gridCol w:w="44"/>
        <w:gridCol w:w="225"/>
        <w:gridCol w:w="40"/>
        <w:gridCol w:w="11"/>
        <w:gridCol w:w="225"/>
        <w:gridCol w:w="50"/>
        <w:gridCol w:w="24"/>
        <w:gridCol w:w="201"/>
        <w:gridCol w:w="50"/>
        <w:gridCol w:w="60"/>
        <w:gridCol w:w="165"/>
        <w:gridCol w:w="51"/>
        <w:gridCol w:w="94"/>
        <w:gridCol w:w="131"/>
        <w:gridCol w:w="50"/>
        <w:gridCol w:w="129"/>
        <w:gridCol w:w="97"/>
        <w:gridCol w:w="50"/>
        <w:gridCol w:w="163"/>
        <w:gridCol w:w="61"/>
        <w:gridCol w:w="53"/>
        <w:gridCol w:w="196"/>
        <w:gridCol w:w="28"/>
        <w:gridCol w:w="50"/>
        <w:gridCol w:w="225"/>
        <w:gridCol w:w="6"/>
        <w:gridCol w:w="45"/>
        <w:gridCol w:w="116"/>
        <w:gridCol w:w="109"/>
        <w:gridCol w:w="40"/>
        <w:gridCol w:w="68"/>
        <w:gridCol w:w="230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9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3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4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8" w:type="dxa"/>
            <w:gridSpan w:val="8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8" w:type="dxa"/>
            <w:gridSpan w:val="7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5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5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31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61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23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30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11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31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309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310" w:type="dxa"/>
            <w:gridSpan w:val="4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298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7" w:hRule="atLeast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45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31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61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23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30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311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310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309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310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29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9" w:hRule="atLeast"/>
          <w:cantSplit w:val="true"/>
        </w:trPr>
        <w:tc>
          <w:tcPr>
            <w:tcW w:w="241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007" w:type="dxa"/>
            <w:gridSpan w:val="14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44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917" w:type="dxa"/>
            <w:gridSpan w:val="47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  <w:tc>
          <w:tcPr>
            <w:tcW w:w="10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3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rPr>
          <w:rFonts w:ascii="StobiSerif Regular" w:hAnsi="StobiSerif Regular" w:cs="StobiSerif Regular"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  <w:lang w:val="mk-MK"/>
        </w:rPr>
        <w:t>_</w:t>
      </w:r>
      <w:r>
        <w:rPr>
          <w:rFonts w:ascii="Arial Narrow" w:hAnsi="Arial Narrow"/>
          <w:b/>
          <w:sz w:val="24"/>
          <w:szCs w:val="24"/>
          <w:u w:val="single"/>
        </w:rPr>
        <w:t xml:space="preserve"> Општина Струмица - </w:t>
      </w:r>
      <w:r>
        <w:rPr>
          <w:rFonts w:ascii="Arial Narrow" w:hAnsi="Arial Narrow"/>
          <w:b/>
          <w:sz w:val="22"/>
          <w:szCs w:val="22"/>
          <w:u w:val="single"/>
        </w:rPr>
        <w:t>Сметка за наменска дотација - ТППЕ</w:t>
      </w:r>
    </w:p>
    <w:p>
      <w:pPr>
        <w:pStyle w:val="Normal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sz w:val="22"/>
          <w:szCs w:val="22"/>
        </w:rPr>
        <w:t xml:space="preserve">  - </w:t>
      </w:r>
      <w:r>
        <w:rPr>
          <w:rFonts w:ascii="Arial Narrow" w:hAnsi="Arial Narrow"/>
          <w:b/>
          <w:sz w:val="24"/>
          <w:szCs w:val="24"/>
          <w:u w:val="single"/>
        </w:rPr>
        <w:t>ул. Сандо Масев бр. 1, Струмица, 076 483 316</w:t>
      </w:r>
    </w:p>
    <w:p>
      <w:pPr>
        <w:pStyle w:val="Normal"/>
        <w:tabs>
          <w:tab w:val="clear" w:pos="709"/>
          <w:tab w:val="left" w:pos="4678" w:leader="none"/>
        </w:tabs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Единствен даночен број</w:t>
      </w:r>
      <w:r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- </w:t>
      </w: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sz w:val="24"/>
          <w:szCs w:val="24"/>
          <w:u w:val="single"/>
        </w:rPr>
        <w:t>4027005145902</w:t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pBdr>
          <w:top w:val="single" w:sz="2" w:space="1" w:color="000000"/>
        </w:pBdr>
        <w:ind w:right="24" w:hanging="0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>(корисници на средства од Буџетот)</w:t>
      </w:r>
    </w:p>
    <w:p>
      <w:pPr>
        <w:pStyle w:val="Heading11"/>
        <w:numPr>
          <w:ilvl w:val="0"/>
          <w:numId w:val="0"/>
        </w:numPr>
        <w:spacing w:lineRule="auto" w:line="240"/>
        <w:ind w:left="0" w:hanging="0"/>
        <w:rPr>
          <w:rFonts w:ascii="Arial Narrow" w:hAnsi="Arial Narrow"/>
          <w:b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ПРИХОДИ И РАСХОДИ</w:t>
      </w:r>
    </w:p>
    <w:p>
      <w:pPr>
        <w:pStyle w:val="Normal"/>
        <w:spacing w:before="58" w:after="0"/>
        <w:ind w:hanging="425"/>
        <w:jc w:val="center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во текот на годината - Биланс на приходите </w:t>
      </w:r>
      <w:r>
        <w:rPr>
          <w:rFonts w:cs="M_Swiss" w:ascii="Arial Narrow" w:hAnsi="Arial Narrow"/>
          <w:b/>
          <w:color w:val="000000"/>
          <w:sz w:val="22"/>
          <w:szCs w:val="22"/>
          <w:lang w:val="mk-MK"/>
        </w:rPr>
        <w:t>и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расходите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        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од 1 јануари</w:t>
      </w:r>
      <w:r>
        <w:rPr>
          <w:rFonts w:ascii="Arial Narrow" w:hAnsi="Arial Narrow"/>
          <w:b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lang w:val="mk-MK"/>
        </w:rPr>
        <w:t>до 31.12.2020 година</w:t>
      </w:r>
    </w:p>
    <w:p>
      <w:pPr>
        <w:pStyle w:val="Normal"/>
        <w:tabs>
          <w:tab w:val="clear" w:pos="709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 w:cs="MakCirT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2146" w:right="734" w:header="0" w:top="1440" w:footer="0" w:bottom="720" w:gutter="0"/>
          <w:pgNumType w:fmt="decimal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7"/>
        <w:jc w:val="center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>(во денари</w:t>
      </w:r>
      <w:r>
        <w:rPr>
          <w:rFonts w:cs="MakCirT" w:ascii="Arial Narrow" w:hAnsi="Arial Narrow"/>
          <w:color w:val="000000"/>
          <w:sz w:val="22"/>
          <w:szCs w:val="22"/>
          <w:lang w:val="mk-MK"/>
        </w:rPr>
        <w:t>)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56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8"/>
        <w:gridCol w:w="10"/>
        <w:gridCol w:w="770"/>
        <w:gridCol w:w="3686"/>
        <w:gridCol w:w="785"/>
        <w:gridCol w:w="1767"/>
        <w:gridCol w:w="1659"/>
      </w:tblGrid>
      <w:tr>
        <w:trPr>
          <w:trHeight w:val="552" w:hRule="exact"/>
          <w:cantSplit w:val="true"/>
        </w:trPr>
        <w:tc>
          <w:tcPr>
            <w:tcW w:w="48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70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4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986" w:hRule="exact"/>
          <w:cantSplit w:val="true"/>
        </w:trPr>
        <w:tc>
          <w:tcPr>
            <w:tcW w:w="488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70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63" w:hRule="exact"/>
        </w:trPr>
        <w:tc>
          <w:tcPr>
            <w:tcW w:w="4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05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auto" w:line="360"/>
              <w:rPr>
                <w:rFonts w:ascii="Arial Narrow" w:hAnsi="Arial Narrow" w:cs="MAC C Swiss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cs="MAC C Time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ТЕКОВНИ </w:t>
            </w:r>
            <w:r>
              <w:rPr>
                <w:rFonts w:cs="MAC C Time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РАСХОДИ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827" w:leader="none"/>
              </w:tabs>
              <w:spacing w:lineRule="exact" w:line="230"/>
              <w:ind w:right="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(002+007+012+020+024+029+033+039)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9.385.684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</w:tc>
      </w:tr>
      <w:tr>
        <w:trPr>
          <w:trHeight w:val="4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4" w:right="346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а) ПЛАТИ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И НАДОМЕСТОЦИ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30"/>
              <w:ind w:left="454" w:right="346" w:hanging="425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003 до 006)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9.385.684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394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лати и 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1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6.493.434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8.244.644</w:t>
            </w:r>
          </w:p>
        </w:tc>
      </w:tr>
      <w:tr>
        <w:trPr>
          <w:trHeight w:val="36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402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BodyText2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Придонеси за социјално осигурување</w:t>
            </w:r>
          </w:p>
          <w:p>
            <w:pPr>
              <w:pStyle w:val="Normal"/>
              <w:widowControl w:val="false"/>
              <w:shd w:val="clear" w:color="auto" w:fill="FFFFFF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2.892.250</w:t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3.757.626</w:t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403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Останати придонеси од плати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Надоместоци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006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12" w:hanging="264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б) РЕЗЕРВИ И НЕДЕФИНИРАНИ РАСХОДИ (од 0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08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до </w:t>
            </w: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5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Финансирање на нови програми и потпрограми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008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0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412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Постојана резерва (непредвидливи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009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резерви (разновидни расходи)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010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3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Резерви за капитални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в) СТОКИ И УСЛУГИ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758" w:leader="none"/>
                <w:tab w:val="left" w:pos="3856" w:leader="none"/>
              </w:tabs>
              <w:snapToGrid w:val="false"/>
              <w:spacing w:lineRule="exact" w:line="230"/>
              <w:ind w:right="144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(од 013 до 019)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012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46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Патни и дневни расходи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013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3" w:hRule="exact"/>
        </w:trPr>
        <w:tc>
          <w:tcPr>
            <w:tcW w:w="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Комунални услуги, греење, комуникација и транспорт</w:t>
            </w:r>
          </w:p>
        </w:tc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014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43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073" w:type="dxa"/>
        <w:jc w:val="left"/>
        <w:tblInd w:w="-7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85"/>
        <w:gridCol w:w="736"/>
        <w:gridCol w:w="3868"/>
        <w:gridCol w:w="795"/>
        <w:gridCol w:w="1411"/>
        <w:gridCol w:w="1677"/>
      </w:tblGrid>
      <w:tr>
        <w:trPr>
          <w:trHeight w:val="701" w:hRule="exact"/>
          <w:cantSplit w:val="true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839" w:hRule="exact"/>
          <w:cantSplit w:val="true"/>
        </w:trPr>
        <w:tc>
          <w:tcPr>
            <w:tcW w:w="58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8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Материјали и ситен инвентар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424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Поправки и тековно одржување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016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bookmarkStart w:id="0" w:name="SwXTextPosition1395"/>
            <w:bookmarkEnd w:id="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Договорни услуги</w:t>
            </w:r>
            <w:bookmarkStart w:id="1" w:name="SwXTextPosition14001"/>
            <w:bookmarkEnd w:id="1"/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426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тековни расходи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2" w:name="SwXTextPosition14531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427</w:t>
            </w:r>
            <w:bookmarkEnd w:id="2"/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Привремени вработувања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019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napToGrid w:val="false"/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г)  ТЕКОВНИ ТРАНСФЕРИ ДО    ВОНБУЏЕТСКИ ФОНДОВИ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2" w:leader="none"/>
                <w:tab w:val="left" w:pos="3779" w:leader="none"/>
              </w:tabs>
              <w:spacing w:lineRule="exact" w:line="226"/>
              <w:ind w:left="312" w:right="135" w:hanging="245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 од 021 до 023)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sz w:val="22"/>
                <w:szCs w:val="22"/>
                <w:lang w:val="mk-MK"/>
              </w:rPr>
              <w:t>Трансфери до Фондот за ПИОМ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6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433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62" w:right="206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w w:val="123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w w:val="123"/>
                <w:sz w:val="22"/>
                <w:szCs w:val="22"/>
                <w:lang w:val="mk-MK"/>
              </w:rPr>
              <w:t>023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34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44" w:hanging="425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ТЕКОВНИ ТРАНСФЕРИ ДО ЕЛС                                   (од 025 до 028)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од ДДВ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Наменски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Блок дотации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7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Дотации за делегирани одделни</w:t>
            </w: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надлежности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028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4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ѓ)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ПЛАЌАЊА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83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030 до 032)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029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2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02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домашни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Каматни  плаќања кон други нивоа на власт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3" w:name="SwXTextPosition7401"/>
            <w:bookmarkStart w:id="4" w:name="SwXTextPosition7402"/>
            <w:bookmarkStart w:id="5" w:name="SwXTextPosition7401"/>
            <w:bookmarkStart w:id="6" w:name="SwXTextPosition7402"/>
            <w:bookmarkEnd w:id="5"/>
            <w:bookmarkEnd w:id="6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/>
                <w:i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/>
                <w:iCs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е)</w:t>
            </w:r>
            <w:r>
              <w:rPr>
                <w:rFonts w:eastAsia="MAC C Swiss"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И ТРАНСФЕРИ                             (од 034 до 038)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7" w:name="SwXTextPosition7464"/>
            <w:bookmarkStart w:id="8" w:name="SwXTextPosition7465"/>
            <w:bookmarkStart w:id="9" w:name="SwXTextPosition7464"/>
            <w:bookmarkStart w:id="10" w:name="SwXTextPosition7465"/>
            <w:bookmarkEnd w:id="9"/>
            <w:bookmarkEnd w:id="10"/>
          </w:p>
        </w:tc>
      </w:tr>
      <w:tr>
        <w:trPr>
          <w:trHeight w:val="35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јавни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462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Субвенции за приватни претпријатија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Трансфери до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Разни трансфери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037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5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Исплати по извршни исправи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038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ж)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СОЦИЈАЛНИ БЕНЕФИЦИИ                             (од </w:t>
            </w:r>
            <w:bookmarkStart w:id="11" w:name="SwXTextPosition7607"/>
            <w:bookmarkEnd w:id="11"/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040 до 0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43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039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35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Социјални надоместоци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2" w:name="SwXTextPosition7657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472</w:t>
            </w:r>
            <w:bookmarkEnd w:id="12"/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Плаќања на бенефиции од Фондот за ПИОМ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473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Агенцијата за вработување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474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Плаќање на надоместоци од Фондот за здравствено осигурување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1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709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274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67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 КАПИТАЛНИ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02" w:hanging="278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(од 045 до 054)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044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480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24" w:right="144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опрема и машини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4" w:right="490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Други градежни објекти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мебел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8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Стратешки стоки и други резерви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3" w:name="SwXTextPosition7906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049</w:t>
            </w:r>
            <w:bookmarkEnd w:id="13"/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93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485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Вложувања и нефинансиски средства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20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486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bookmarkStart w:id="14" w:name="SwXTextPosition7950"/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Купување на возила</w:t>
            </w:r>
            <w:bookmarkEnd w:id="14"/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051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487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трансфери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672" w:hanging="0"/>
              <w:jc w:val="both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до вонбуџетски фондови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052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48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15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15"/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488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дотации до ЕЛС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053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489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Капитални субвенции за претпријатија и невладини организации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054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6" w:name="SwXTextPosition8044"/>
            <w:bookmarkStart w:id="17" w:name="SwXTextPosition8044"/>
            <w:bookmarkEnd w:id="17"/>
          </w:p>
        </w:tc>
      </w:tr>
      <w:tr>
        <w:trPr>
          <w:trHeight w:val="491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44" w:right="48" w:hanging="372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</w:t>
            </w:r>
            <w:r>
              <w:rPr>
                <w:rFonts w:cs="MAC C 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.  ОТПЛАТА НА ГЛАВНИНА                      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(од 056 до 058)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  <w:bookmarkStart w:id="18" w:name="SwXTextPosition8106"/>
            <w:bookmarkStart w:id="19" w:name="SwXTextPosition8106"/>
            <w:bookmarkEnd w:id="19"/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491</w:t>
            </w:r>
          </w:p>
        </w:tc>
        <w:tc>
          <w:tcPr>
            <w:tcW w:w="3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нерезидентни кредитори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056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cs="MAC C Swiss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кон домашни институции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72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Отплата на главнина до други нивоа на власт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0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8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А.ВКУПНО РАСХОДИ</w:t>
            </w:r>
          </w:p>
          <w:p>
            <w:pPr>
              <w:pStyle w:val="Normal"/>
              <w:widowControl w:val="false"/>
              <w:snapToGrid w:val="false"/>
              <w:ind w:left="313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(001 + 044 + 055)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059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9.385.684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46" w:hanging="0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12.002.270</w:t>
            </w:r>
          </w:p>
        </w:tc>
      </w:tr>
      <w:tr>
        <w:trPr>
          <w:trHeight w:val="80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Б.ОСТВАРЕН ВИШОК НА ПРИХОДИ-ДОБИВКА ПРЕД ОДАНОЧУВАЊЕ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w w:val="107"/>
                <w:sz w:val="22"/>
                <w:szCs w:val="22"/>
                <w:lang w:val="mk-MK"/>
              </w:rPr>
              <w:t>(103 минус 059)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105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jc w:val="center"/>
              <w:rPr>
                <w:rFonts w:ascii="Arial Narrow" w:hAnsi="Arial Narrow" w:cs="MakCirT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811,     812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и</w:t>
            </w:r>
            <w:r>
              <w:rPr>
                <w:rFonts w:cs="MakCirT"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813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В. ДАНОЦИ, ПРИДОНЕСИ И ДРУГИ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ДАВАЧКИ ОД ВИШОКОТ 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/>
                <w:b/>
                <w:b/>
                <w:bCs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ПРИХОДИТЕ – ДОБИВКАТА ПРЕД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13" w:right="2" w:hanging="284"/>
              <w:jc w:val="both"/>
              <w:rPr>
                <w:rFonts w:ascii="Arial Narrow" w:hAnsi="Arial Narrow" w:cs="M_Swiss"/>
                <w:b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ОДАНОЧУВАЊЕ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80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07"/>
                <w:sz w:val="22"/>
                <w:szCs w:val="22"/>
                <w:lang w:val="mk-MK"/>
              </w:rPr>
              <w:t>Г. НЕТО ВИШОК НА ПРИХОДИ-ДОБИВКА ПО ОДАНОЧУВАЊЕ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w w:val="107"/>
                <w:sz w:val="22"/>
                <w:szCs w:val="22"/>
                <w:lang w:val="mk-MK"/>
              </w:rPr>
              <w:t>(060 минус 061)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tabs>
                <w:tab w:val="clear" w:pos="709"/>
                <w:tab w:val="left" w:pos="171" w:leader="none"/>
                <w:tab w:val="left" w:pos="313" w:leader="none"/>
                <w:tab w:val="left" w:pos="3998" w:leader="none"/>
              </w:tabs>
              <w:snapToGrid w:val="false"/>
              <w:spacing w:lineRule="exact" w:line="226"/>
              <w:ind w:left="313" w:right="110" w:hanging="28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Д. РАСПОРЕД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УВАЊЕ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НА </w:t>
            </w:r>
            <w:r>
              <w:rPr>
                <w:rFonts w:cs="M_Swiss"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НЕТО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ВИШОКОТ НА ПРИХОДИТЕ-ДОБИВКАТА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од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064 до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066)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5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830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покривање на загуба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3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поврат во буџетот односно фондот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1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За пренос во наредната година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0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9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115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Ѓ.    ВКУПНО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FF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(059+060) = 105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ако 061 е поголемо од 060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5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sz w:val="22"/>
                <w:szCs w:val="22"/>
                <w:lang w:val="mk-MK"/>
              </w:rPr>
              <w:t>тогаш  (059+061) = 105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9.385.684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ind w:left="53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П Р И X О Д 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I. 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455" w:right="1493" w:hanging="402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069 до 076)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3" w:right="1195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доход, од добивка и од капитални добивки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069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3715" w:leader="none"/>
                <w:tab w:val="left" w:pos="3998" w:leader="none"/>
              </w:tabs>
              <w:snapToGrid w:val="false"/>
              <w:spacing w:lineRule="exact" w:line="226"/>
              <w:ind w:left="53" w:right="285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Придонеси за социјално осигурување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Домашни даноци на стоки 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Данок од меѓународна трговија и трансакции (царини и давачки)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/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716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58" w:right="749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Еднократни посебни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66" w:hRule="atLeas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717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Даноци на специфични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718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за користење или дозволи за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1"/>
              <w:ind w:right="72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вршење на дејност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II.НЕДАНОЧНИ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55" w:right="1205" w:hanging="37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од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078 до 082)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Претприемачки приход и приход од имот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02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Глоби, судски и административни такси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079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3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Такси и надоместоци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080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9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Други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в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ладини услуги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081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725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7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неданочни приходи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082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647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III.КАПИТАЛНИ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455" w:right="1238" w:hanging="36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083 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>до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087)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083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95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731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капитални средства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084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732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стоки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085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733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6"/>
              <w:ind w:left="8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земјиште и нематеријални вложувања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086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" w:hanging="0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734</w:t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exact" w:line="221"/>
              <w:ind w:left="86" w:right="40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дивиденди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087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16" w:hRule="exact"/>
        </w:trPr>
        <w:tc>
          <w:tcPr>
            <w:tcW w:w="58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868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124" w:hanging="289"/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IV.  ТРАНСФЕРИ И ДОНАЦИИ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332" w:right="124" w:hanging="28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 xml:space="preserve">         </w:t>
            </w:r>
            <w:r>
              <w:rPr>
                <w:rFonts w:ascii="Arial Narrow" w:hAnsi="Arial Narrow"/>
                <w:color w:val="000000"/>
                <w:w w:val="118"/>
                <w:sz w:val="22"/>
                <w:szCs w:val="22"/>
                <w:lang w:val="mk-MK"/>
              </w:rPr>
              <w:t>(од 089 до 092)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088</w:t>
            </w:r>
          </w:p>
        </w:tc>
        <w:tc>
          <w:tcPr>
            <w:tcW w:w="141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9.385.684</w:t>
            </w:r>
          </w:p>
        </w:tc>
        <w:tc>
          <w:tcPr>
            <w:tcW w:w="16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0" w:after="62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tbl>
      <w:tblPr>
        <w:tblW w:w="911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5"/>
        <w:gridCol w:w="665"/>
        <w:gridCol w:w="4017"/>
        <w:gridCol w:w="787"/>
        <w:gridCol w:w="1401"/>
        <w:gridCol w:w="1702"/>
      </w:tblGrid>
      <w:tr>
        <w:trPr>
          <w:trHeight w:val="851" w:hRule="exact"/>
          <w:cantSplit w:val="true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665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75" w:hanging="0"/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58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45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Ознака на АОП</w:t>
            </w:r>
          </w:p>
        </w:tc>
        <w:tc>
          <w:tcPr>
            <w:tcW w:w="3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w w:val="127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707" w:hRule="exact"/>
          <w:cantSplit w:val="true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632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Трансфери од други нивоа на власт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089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9.385.684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12.002.270</w:t>
            </w:r>
          </w:p>
        </w:tc>
      </w:tr>
      <w:tr>
        <w:trPr>
          <w:trHeight w:val="38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742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Донации од странство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743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Капитални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091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0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744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both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Тековни донации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26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V. ДОМАШНО ЗАДОЛЖУВАЊЕ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5"/>
              <w:ind w:left="332" w:right="782" w:hanging="298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</w:t>
            </w:r>
            <w:r>
              <w:rPr>
                <w:rFonts w:cs="M_Swiss" w:ascii="Arial Narrow" w:hAnsi="Arial Narrow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094 до 096)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30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Краткорочни позајмици од земјата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094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753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4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Долгорочни обврзници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095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754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3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Друго домашно задолжување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096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VI. ЗАДОЛЖУВАЊЕ ВО СТРАНСТВО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right="269" w:hanging="294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(од 098 до 100)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Меѓународни развојни агенции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098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762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Странски влади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099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42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78.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769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3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Други задолжувања во странство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100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4" w:hRule="exact"/>
        </w:trPr>
        <w:tc>
          <w:tcPr>
            <w:tcW w:w="54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771</w:t>
            </w:r>
          </w:p>
        </w:tc>
        <w:tc>
          <w:tcPr>
            <w:tcW w:w="401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474" w:hanging="426"/>
              <w:rPr>
                <w:rFonts w:ascii="Arial Narrow" w:hAnsi="Arial Narrow"/>
                <w:b/>
                <w:b/>
                <w:bCs/>
                <w:color w:val="000000"/>
                <w:w w:val="118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VII. ПРОДАЖБА НА ХАРТИИ ОД ВРЕДНОСТ</w:t>
            </w:r>
          </w:p>
          <w:p>
            <w:pPr>
              <w:pStyle w:val="Normal"/>
              <w:widowControl w:val="false"/>
              <w:shd w:val="clear" w:color="auto" w:fill="FFFFFF"/>
              <w:ind w:left="48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Продажба на хартии од вредност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1401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781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w w:val="118"/>
                <w:sz w:val="22"/>
                <w:szCs w:val="22"/>
                <w:lang w:val="mk-MK"/>
              </w:rPr>
              <w:t>VIII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. ПРИХОДИ ОД OTПЛАТА НА ЗАЕМИ</w:t>
            </w:r>
          </w:p>
          <w:p>
            <w:pPr>
              <w:pStyle w:val="Normal"/>
              <w:widowControl w:val="false"/>
              <w:snapToGrid w:val="false"/>
              <w:ind w:left="45" w:right="40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Приходи од наплатени дадени заеми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102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82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А.   ВКУПНО ПРИХОДИ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26"/>
              <w:ind w:left="332" w:hanging="279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(068+077+083+088+093+097+101+102)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103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9.385.684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</w:tr>
      <w:tr>
        <w:trPr>
          <w:trHeight w:val="76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890</w:t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Б.   НЕПОКРИЕНИ РАСХОДИ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230"/>
              <w:ind w:left="332" w:right="1027" w:hanging="27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(059+ 061 минус 103)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В.   ВКУПНО:</w:t>
            </w:r>
          </w:p>
          <w:p>
            <w:pPr>
              <w:pStyle w:val="Normal"/>
              <w:widowControl w:val="false"/>
              <w:tabs>
                <w:tab w:val="clear" w:pos="709"/>
                <w:tab w:val="left" w:pos="474" w:leader="none"/>
                <w:tab w:val="left" w:pos="3734" w:leader="none"/>
              </w:tabs>
              <w:snapToGrid w:val="false"/>
              <w:spacing w:lineRule="exact" w:line="221"/>
              <w:ind w:left="474" w:right="124" w:hanging="407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(103+104 = 067)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9.385.684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12.002.270</w:t>
            </w:r>
          </w:p>
        </w:tc>
      </w:tr>
      <w:tr>
        <w:trPr>
          <w:trHeight w:val="1033" w:hRule="exact"/>
        </w:trPr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67" w:hanging="0"/>
              <w:rPr>
                <w:rFonts w:ascii="Arial Narrow" w:hAnsi="Arial Narrow"/>
                <w:b/>
                <w:b/>
                <w:bCs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mk-MK"/>
              </w:rPr>
              <w:t>Г.    ПОСЕБНИ ПОДАТОЦИ: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67" w:right="317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Просечен број на вработени врз основа на часовите на работа во пресметковниот период (цел број)</w:t>
            </w:r>
          </w:p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1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20" w:name="_GoBack"/>
            <w:bookmarkEnd w:id="20"/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formProt w:val="false"/>
          <w:textDirection w:val="lrTb"/>
          <w:docGrid w:type="default" w:linePitch="360" w:charSpace="8192"/>
        </w:sectPr>
      </w:pP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 26.02.2021 г.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Лице одговорно за составување на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билансот</w:t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lineRule="exact" w:line="216" w:before="5" w:after="0"/>
        <w:ind w:left="869" w:hanging="869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BlockText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>______________</w:t>
      </w:r>
    </w:p>
    <w:p>
      <w:pPr>
        <w:pStyle w:val="Normal"/>
        <w:spacing w:before="221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221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М.П.   </w:t>
      </w:r>
    </w:p>
    <w:p>
      <w:pPr>
        <w:pStyle w:val="Normal"/>
        <w:spacing w:before="10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Раководител</w:t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____________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4" w:equalWidth="false" w:sep="false">
            <w:col w:w="1355" w:space="2032"/>
            <w:col w:w="2053" w:space="706"/>
            <w:col w:w="851" w:space="676"/>
            <w:col w:w="1351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before="62" w:after="0"/>
        <w:rPr>
          <w:rFonts w:ascii="Arial Narrow" w:hAnsi="Arial Narrow"/>
          <w:sz w:val="22"/>
          <w:szCs w:val="22"/>
          <w:lang w:val="mk-MK"/>
        </w:rPr>
      </w:pPr>
      <w:r>
        <w:rPr>
          <w:rFonts w:ascii="Arial Narrow" w:hAnsi="Arial Narrow"/>
          <w:sz w:val="22"/>
          <w:szCs w:val="22"/>
          <w:lang w:val="mk-MK"/>
        </w:rPr>
        <w:t xml:space="preserve">                                                 </w:t>
      </w:r>
    </w:p>
    <w:p>
      <w:pPr>
        <w:sectPr>
          <w:type w:val="continuous"/>
          <w:pgSz w:w="11906" w:h="16838"/>
          <w:pgMar w:left="2146" w:right="734" w:header="0" w:top="1440" w:footer="0" w:bottom="720" w:gutter="0"/>
          <w:cols w:num="2" w:equalWidth="false" w:sep="false">
            <w:col w:w="2625" w:space="2032"/>
            <w:col w:w="4368"/>
          </w:cols>
          <w:formProt w:val="false"/>
          <w:textDirection w:val="lrTb"/>
          <w:docGrid w:type="default" w:linePitch="360" w:charSpace="8192"/>
        </w:sectPr>
      </w:pPr>
    </w:p>
    <w:p>
      <w:pPr>
        <w:pStyle w:val="Normal"/>
        <w:spacing w:lineRule="exact" w:line="418" w:before="29" w:after="0"/>
        <w:ind w:right="3629" w:hanging="0"/>
        <w:jc w:val="both"/>
        <w:rPr>
          <w:rFonts w:ascii="Arial Narrow" w:hAnsi="Arial Narrow"/>
          <w:sz w:val="22"/>
          <w:szCs w:val="22"/>
        </w:rPr>
      </w:pPr>
      <w:r>
        <w:rPr/>
      </w:r>
    </w:p>
    <w:sectPr>
      <w:type w:val="continuous"/>
      <w:pgSz w:w="11906" w:h="16838"/>
      <w:pgMar w:left="2146" w:right="734" w:header="0" w:top="1440" w:footer="0" w:bottom="720" w:gutter="0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357ac"/>
    <w:rPr>
      <w:rFonts w:ascii="Tahoma" w:hAnsi="Tahoma" w:eastAsia="Arial" w:cs="Tahoma"/>
      <w:sz w:val="16"/>
      <w:szCs w:val="16"/>
      <w:lang w:val="en-US"/>
    </w:rPr>
  </w:style>
  <w:style w:type="character" w:styleId="WWAbsatzStandardschriftart1111111">
    <w:name w:val="WW-Absatz-Standardschriftart11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">
    <w:name w:val="WW-Absatz-Standardschriftart111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357ac"/>
    <w:pPr/>
    <w:rPr>
      <w:rFonts w:ascii="Tahoma" w:hAnsi="Tahoma" w:cs="Tahoma"/>
      <w:sz w:val="16"/>
      <w:szCs w:val="16"/>
    </w:rPr>
  </w:style>
  <w:style w:type="paragraph" w:styleId="IASBNormal">
    <w:name w:val="IASB Normal"/>
    <w:qFormat/>
    <w:pPr>
      <w:widowControl/>
      <w:suppressAutoHyphens w:val="true"/>
      <w:bidi w:val="0"/>
      <w:spacing w:before="100" w:after="100"/>
      <w:jc w:val="both"/>
    </w:pPr>
    <w:rPr>
      <w:rFonts w:ascii="Times New Roman" w:hAnsi="Times New Roman" w:eastAsia="Times New Roman" w:cs="Liberation Serif"/>
      <w:color w:val="auto"/>
      <w:kern w:val="2"/>
      <w:sz w:val="19"/>
      <w:szCs w:val="20"/>
      <w:lang w:val="en-US" w:eastAsia="ar-SA" w:bidi="ar-SA"/>
    </w:rPr>
  </w:style>
  <w:style w:type="paragraph" w:styleId="Annotationtext">
    <w:name w:val="annotation text"/>
    <w:basedOn w:val="Normal"/>
    <w:qFormat/>
    <w:pPr/>
    <w:rPr>
      <w:sz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CE457-71FB-44C9-8942-0E5A443A2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LibreOffice/7.0.4.2$Windows_X86_64 LibreOffice_project/dcf040e67528d9187c66b2379df5ea4407429775</Application>
  <AppVersion>15.0000</AppVersion>
  <Pages>5</Pages>
  <Words>1182</Words>
  <Characters>5279</Characters>
  <CharactersWithSpaces>6543</CharactersWithSpaces>
  <Paragraphs>582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cp:lastPrinted>2021-02-08T11:48:48Z</cp:lastPrinted>
  <dcterms:modified xsi:type="dcterms:W3CDTF">2021-02-08T11:49:57Z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