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– </w:t>
      </w:r>
      <w:r>
        <w:rPr>
          <w:rFonts w:ascii="Arial Narrow" w:hAnsi="Arial Narrow"/>
          <w:b/>
          <w:sz w:val="22"/>
          <w:szCs w:val="22"/>
          <w:u w:val="single"/>
        </w:rPr>
        <w:t>Квалитетни услови за среќни деца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31.12.2020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481.000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481.000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481.000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  <w:t>2.218.209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2"/>
                <w:szCs w:val="22"/>
              </w:rPr>
            </w:pPr>
            <w:r>
              <w:rPr>
                <w:rFonts w:ascii="M_Times" w:hAnsi="M_Times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325.834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1.403.832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488.543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0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2" w:name="SwXTextPosition8044"/>
            <w:bookmarkStart w:id="13" w:name="SwXTextPosition8044"/>
            <w:bookmarkEnd w:id="13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4" w:name="SwXTextPosition8106"/>
            <w:bookmarkStart w:id="15" w:name="SwXTextPosition8106"/>
            <w:bookmarkEnd w:id="15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</w:rPr>
              <w:t>2.699.209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  <w:lang w:val="mk-MK"/>
              </w:rPr>
              <w:t>2.699.209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  <w:lang w:val="mk-MK"/>
              </w:rPr>
              <w:t>2.699.209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  <w:lang w:val="mk-MK"/>
              </w:rPr>
              <w:t>2.699.209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  <w:lang w:val="mk-MK"/>
              </w:rPr>
              <w:t>2.699.209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color w:val="000000"/>
                <w:sz w:val="24"/>
                <w:szCs w:val="24"/>
              </w:rPr>
              <w:t>2.699.209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  <w:bookmarkStart w:id="16" w:name="_GoBack"/>
            <w:bookmarkStart w:id="17" w:name="_GoBack"/>
            <w:bookmarkEnd w:id="17"/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26</w:t>
      </w:r>
      <w:r>
        <w:rPr>
          <w:rFonts w:ascii="Arial Narrow" w:hAnsi="Arial Narrow"/>
          <w:color w:val="000000"/>
          <w:sz w:val="22"/>
          <w:szCs w:val="22"/>
        </w:rPr>
        <w:t xml:space="preserve">.02.2021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c58e2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58e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EBE2-F20A-4EE3-99EA-280B2FA2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5</Pages>
  <Words>1171</Words>
  <Characters>5193</Characters>
  <CharactersWithSpaces>6456</CharactersWithSpaces>
  <Paragraphs>573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dcterms:modified xsi:type="dcterms:W3CDTF">2021-02-04T11:41:49Z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