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Листа за проверка</w:t>
      </w: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за спроведување редовен инспекциски надзор согласно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Закон за </w:t>
      </w:r>
      <w:r>
        <w:rPr>
          <w:rFonts w:ascii="Arial" w:hAnsi="Arial" w:cs="Arial"/>
          <w:sz w:val="24"/>
          <w:szCs w:val="24"/>
          <w:lang w:val="mk-MK"/>
        </w:rPr>
        <w:t>квалитет на амбиентниот воздух</w:t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Назив на закон: Закон за </w:t>
      </w:r>
      <w:r>
        <w:rPr>
          <w:rFonts w:ascii="Arial" w:hAnsi="Arial" w:cs="Arial"/>
          <w:sz w:val="24"/>
          <w:szCs w:val="24"/>
          <w:lang w:val="mk-MK"/>
        </w:rPr>
        <w:t xml:space="preserve">квалитет на амбиентниот воздух, </w:t>
      </w:r>
      <w:r>
        <w:rPr>
          <w:rFonts w:ascii="Arial" w:hAnsi="Arial" w:cs="Arial"/>
          <w:sz w:val="24"/>
          <w:szCs w:val="24"/>
        </w:rPr>
        <w:t xml:space="preserve">(„Службен весник на Република Македонија“ бр. </w:t>
      </w:r>
      <w:r>
        <w:rPr>
          <w:rFonts w:ascii="Arial" w:hAnsi="Arial" w:cs="Arial"/>
          <w:sz w:val="24"/>
          <w:szCs w:val="24"/>
          <w:lang w:val="mk-MK"/>
        </w:rPr>
        <w:t>67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92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  <w:lang w:val="mk-MK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35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k-MK"/>
        </w:rPr>
        <w:t>10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47</w:t>
      </w:r>
      <w:r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  <w:lang w:val="mk-MK"/>
        </w:rPr>
        <w:t>9</w:t>
      </w:r>
      <w:r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</w:rPr>
        <w:t>, 163/13, 10/1</w:t>
      </w:r>
      <w:r>
        <w:rPr>
          <w:rFonts w:ascii="Arial" w:hAnsi="Arial" w:cs="Arial"/>
          <w:sz w:val="24"/>
          <w:szCs w:val="24"/>
          <w:lang w:val="mk-MK"/>
        </w:rPr>
        <w:t>5</w:t>
      </w:r>
      <w:r>
        <w:rPr>
          <w:rFonts w:ascii="Arial" w:hAnsi="Arial" w:cs="Arial"/>
          <w:sz w:val="24"/>
          <w:szCs w:val="24"/>
        </w:rPr>
        <w:t>, 146/15 и „Службен весник на Република Северна Македонија“ бр. 151/21)</w:t>
      </w:r>
      <w:r>
        <w:rPr>
          <w:rFonts w:ascii="Arial" w:hAnsi="Arial" w:cs="Arial"/>
          <w:sz w:val="24"/>
          <w:szCs w:val="24"/>
          <w:lang w:val="mk-MK"/>
        </w:rPr>
        <w:t>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Субјекти на надзор: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sz w:val="24"/>
          <w:szCs w:val="24"/>
          <w:lang w:val="mk-MK"/>
        </w:rPr>
        <w:t>Општински</w:t>
      </w:r>
      <w:r>
        <w:rPr>
          <w:rFonts w:ascii="Arial" w:hAnsi="Arial" w:cs="Arial"/>
          <w:sz w:val="24"/>
          <w:szCs w:val="24"/>
        </w:rPr>
        <w:t xml:space="preserve"> инспектор за животна средина </w:t>
      </w:r>
    </w:p>
    <w:p>
      <w:pPr>
        <w:spacing w:after="0"/>
        <w:rPr>
          <w:rFonts w:ascii="Arial" w:hAnsi="Arial" w:cs="Arial"/>
          <w:sz w:val="24"/>
          <w:szCs w:val="24"/>
        </w:rPr>
      </w:pPr>
      <w:bookmarkStart w:id="0" w:name="_Hlk112151403"/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sz w:val="24"/>
          <w:szCs w:val="24"/>
        </w:rPr>
        <w:t>Податоци за субјектот на надзор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bookmarkStart w:id="1" w:name="_Hlk112151437"/>
      <w:r>
        <w:rPr>
          <w:rFonts w:ascii="Arial" w:hAnsi="Arial" w:cs="Arial"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sz w:val="24"/>
          <w:szCs w:val="24"/>
          <w:lang w:val="mk-MK"/>
        </w:rPr>
        <w:t>р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Табела В: Законски обврски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260"/>
        <w:gridCol w:w="1733"/>
        <w:gridCol w:w="2426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 55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ги исполнувате условите за заштита и подобривање на квалитетот на амбиентен воздух содржани во Б-ИЕД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 45 (1)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имате инсталирано мерни инструменти за следење на емисиите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45 (1)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инсталирани мерни инструменти ги одржувате во исправна состојба?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45 с</w:t>
            </w:r>
            <w:r>
              <w:rPr>
                <w:lang w:val="mk-MK"/>
              </w:rPr>
              <w:t>т.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(1) </w:t>
            </w:r>
            <w:r>
              <w:rPr>
                <w:lang w:val="mk-MK"/>
              </w:rPr>
              <w:t>точка (2)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сте запознаени со процедура за начин и честота на мерење на емисиите и начин на водење на дневник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</w:t>
            </w:r>
            <w:r>
              <w:rPr>
                <w:lang w:val="mk-MK"/>
              </w:rPr>
              <w:t>Е е предвидена глоба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45 (2)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доставувате податоци за емисиите до надлежен орган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Инсталации со инсталирана моќност од 0 до 50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en-GB"/>
              </w:rPr>
              <w:t xml:space="preserve">MW 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најмалку 1 годишно, за инсталации над 50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en-GB"/>
              </w:rPr>
              <w:t xml:space="preserve">MW 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1 месечно.</w:t>
            </w:r>
            <w:bookmarkStart w:id="2" w:name="_GoBack"/>
            <w:bookmarkEnd w:id="2"/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56-а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е запазена процедура за согоривање на отпад?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27-а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го спроведувате обврските кои произлегуваат од краткорочните акциски планови и акти?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Член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57 ЗКАВ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се исполнети услови со кои се спречува, намалува и контролира влијание врз квалитетот на воздухот на инсталации за кои не е предвидено издавање на ИЕД(Елаборати)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Глоба од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000-1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микро,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мали,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76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средни,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126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140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000е за големи трговци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. 4000е за трговец поединец.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</w:rPr>
      </w:pPr>
    </w:p>
    <w:tbl>
      <w:tblPr>
        <w:tblStyle w:val="3"/>
        <w:tblpPr w:leftFromText="180" w:rightFromText="180" w:bottomFromText="160" w:vertAnchor="page" w:horzAnchor="margin" w:tblpY="5791"/>
        <w:tblW w:w="93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28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2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2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2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Arial" w:hAnsi="Arial" w:cs="Arial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17FE6141"/>
    <w:rsid w:val="2BF74C8B"/>
    <w:rsid w:val="323C7067"/>
    <w:rsid w:val="418014AB"/>
    <w:rsid w:val="4598644D"/>
    <w:rsid w:val="47615899"/>
    <w:rsid w:val="487201FC"/>
    <w:rsid w:val="4CF3634F"/>
    <w:rsid w:val="54DA5647"/>
    <w:rsid w:val="5FD21205"/>
    <w:rsid w:val="6E6D7E83"/>
    <w:rsid w:val="70280A1D"/>
    <w:rsid w:val="716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124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2023-11-10T12:36:20Z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