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2.wmf" ContentType="image/x-wmf"/>
  <Override PartName="/word/media/image1.png" ContentType="image/png"/>
  <Override PartName="/word/media/image8.wmf" ContentType="image/x-wmf"/>
  <Override PartName="/word/media/image2.jpeg" ContentType="image/jpeg"/>
  <Override PartName="/word/media/image3.emf" ContentType="image/x-emf"/>
  <Override PartName="/word/media/image4.wmf" ContentType="image/x-wmf"/>
  <Override PartName="/word/media/image5.emf" ContentType="image/x-emf"/>
  <Override PartName="/word/media/image6.wmf" ContentType="image/x-wmf"/>
  <Override PartName="/word/media/image7.emf" ContentType="image/x-emf"/>
  <Override PartName="/word/media/image9.wmf" ContentType="image/x-wmf"/>
  <Override PartName="/word/media/image10.wmf" ContentType="image/x-wmf"/>
  <Override PartName="/word/media/image11.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114300" simplePos="0" locked="0" layoutInCell="0" allowOverlap="1" relativeHeight="39">
            <wp:simplePos x="0" y="0"/>
            <wp:positionH relativeFrom="column">
              <wp:align>left</wp:align>
            </wp:positionH>
            <wp:positionV relativeFrom="paragraph">
              <wp:posOffset>635</wp:posOffset>
            </wp:positionV>
            <wp:extent cx="2491740" cy="866775"/>
            <wp:effectExtent l="0" t="0" r="0" b="0"/>
            <wp:wrapSquare wrapText="bothSides"/>
            <wp:docPr id="1" name="Picture 6" descr="Општина Струм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Општина Струмица"/>
                    <pic:cNvPicPr>
                      <a:picLocks noChangeAspect="1" noChangeArrowheads="1"/>
                    </pic:cNvPicPr>
                  </pic:nvPicPr>
                  <pic:blipFill>
                    <a:blip r:embed="rId2"/>
                    <a:stretch>
                      <a:fillRect/>
                    </a:stretch>
                  </pic:blipFill>
                  <pic:spPr bwMode="auto">
                    <a:xfrm>
                      <a:off x="0" y="0"/>
                      <a:ext cx="2491740" cy="866775"/>
                    </a:xfrm>
                    <a:prstGeom prst="rect">
                      <a:avLst/>
                    </a:prstGeom>
                  </pic:spPr>
                </pic:pic>
              </a:graphicData>
            </a:graphic>
          </wp:anchor>
        </w:drawing>
      </w:r>
    </w:p>
    <w:p>
      <w:pPr>
        <w:pStyle w:val="Normal"/>
        <w:tabs>
          <w:tab w:val="clear" w:pos="720"/>
          <w:tab w:val="left" w:pos="1776" w:leader="none"/>
        </w:tabs>
        <w:rPr/>
      </w:pPr>
      <w:r>
        <w:rPr/>
        <w:tab/>
      </w:r>
    </w:p>
    <w:p>
      <w:pPr>
        <w:pStyle w:val="Normal"/>
        <w:tabs>
          <w:tab w:val="clear" w:pos="720"/>
          <w:tab w:val="left" w:pos="1776" w:leader="none"/>
        </w:tabs>
        <w:rPr/>
      </w:pPr>
      <w:r>
        <w:rPr/>
      </w:r>
    </w:p>
    <w:p>
      <w:pPr>
        <w:pStyle w:val="Normal"/>
        <w:tabs>
          <w:tab w:val="clear" w:pos="720"/>
          <w:tab w:val="left" w:pos="1776" w:leader="none"/>
        </w:tabs>
        <w:rPr/>
      </w:pPr>
      <w:r>
        <w:rPr/>
      </w:r>
    </w:p>
    <w:p>
      <w:pPr>
        <w:pStyle w:val="Normal"/>
        <w:tabs>
          <w:tab w:val="clear" w:pos="720"/>
          <w:tab w:val="left" w:pos="3792" w:leader="none"/>
        </w:tabs>
        <w:rPr/>
      </w:pPr>
      <w:r>
        <w:rPr/>
        <w:tab/>
      </w:r>
    </w:p>
    <w:p>
      <w:pPr>
        <w:pStyle w:val="Normal"/>
        <w:tabs>
          <w:tab w:val="clear" w:pos="720"/>
          <w:tab w:val="left" w:pos="3792" w:leader="none"/>
        </w:tabs>
        <w:rPr/>
      </w:pPr>
      <w:r>
        <w:rPr/>
      </w:r>
    </w:p>
    <w:p>
      <w:pPr>
        <w:pStyle w:val="Normal"/>
        <w:tabs>
          <w:tab w:val="clear" w:pos="720"/>
          <w:tab w:val="left" w:pos="1776" w:leader="none"/>
        </w:tabs>
        <w:rPr>
          <w:lang w:val="mk-MK"/>
        </w:rPr>
      </w:pPr>
      <w:r>
        <w:rPr>
          <w:lang w:val="mk-MK"/>
        </w:rPr>
      </w:r>
    </w:p>
    <w:p>
      <w:pPr>
        <w:pStyle w:val="Normal"/>
        <w:tabs>
          <w:tab w:val="clear" w:pos="720"/>
          <w:tab w:val="left" w:pos="1776" w:leader="none"/>
        </w:tabs>
        <w:rPr>
          <w:lang w:val="mk-MK"/>
        </w:rPr>
      </w:pPr>
      <w:r>
        <w:rPr>
          <w:lang w:val="mk-MK"/>
        </w:rPr>
      </w:r>
    </w:p>
    <w:p>
      <w:pPr>
        <w:pStyle w:val="Normal"/>
        <w:tabs>
          <w:tab w:val="clear" w:pos="720"/>
          <w:tab w:val="left" w:pos="1776" w:leader="none"/>
        </w:tabs>
        <w:rPr/>
      </w:pPr>
      <w:r>
        <w:rPr/>
        <w:drawing>
          <wp:inline distT="0" distB="0" distL="0" distR="0">
            <wp:extent cx="6446520" cy="4205605"/>
            <wp:effectExtent l="0" t="0" r="0" b="0"/>
            <wp:docPr id="2" name="Picture 8" descr="park strumica by georgebozinov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park strumica by georgebozinov on DeviantArt"/>
                    <pic:cNvPicPr>
                      <a:picLocks noChangeAspect="1" noChangeArrowheads="1"/>
                    </pic:cNvPicPr>
                  </pic:nvPicPr>
                  <pic:blipFill>
                    <a:blip r:embed="rId3"/>
                    <a:stretch>
                      <a:fillRect/>
                    </a:stretch>
                  </pic:blipFill>
                  <pic:spPr bwMode="auto">
                    <a:xfrm>
                      <a:off x="0" y="0"/>
                      <a:ext cx="6446520" cy="4205605"/>
                    </a:xfrm>
                    <a:prstGeom prst="rect">
                      <a:avLst/>
                    </a:prstGeom>
                  </pic:spPr>
                </pic:pic>
              </a:graphicData>
            </a:graphic>
          </wp:inline>
        </w:drawing>
      </w:r>
      <w:r>
        <w:rPr/>
        <w:br/>
      </w:r>
    </w:p>
    <w:p>
      <w:pPr>
        <w:pStyle w:val="Normal"/>
        <w:rPr/>
      </w:pPr>
      <w:r>
        <w:rPr/>
      </w:r>
    </w:p>
    <w:p>
      <w:pPr>
        <w:pStyle w:val="Normal"/>
        <w:rPr/>
      </w:pPr>
      <w:r>
        <w:rPr/>
      </w:r>
    </w:p>
    <w:p>
      <w:pPr>
        <w:pStyle w:val="Normal"/>
        <w:rPr/>
      </w:pPr>
      <w:r>
        <w:rPr/>
      </w:r>
    </w:p>
    <w:p>
      <w:pPr>
        <w:pStyle w:val="Normal"/>
        <w:rPr/>
      </w:pPr>
      <w:r>
        <w:rPr/>
        <mc:AlternateContent>
          <mc:Choice Requires="wps">
            <w:drawing>
              <wp:anchor behindDoc="1" distT="0" distB="9525" distL="0" distR="0" simplePos="0" locked="0" layoutInCell="0" allowOverlap="0" relativeHeight="37">
                <wp:simplePos x="0" y="0"/>
                <wp:positionH relativeFrom="page">
                  <wp:posOffset>545465</wp:posOffset>
                </wp:positionH>
                <wp:positionV relativeFrom="page">
                  <wp:posOffset>1009650</wp:posOffset>
                </wp:positionV>
                <wp:extent cx="6861175" cy="8108315"/>
                <wp:effectExtent l="0" t="0" r="0" b="0"/>
                <wp:wrapNone/>
                <wp:docPr id="3" name="Text Box 1" descr="Cover page layout"/>
                <a:graphic xmlns:a="http://schemas.openxmlformats.org/drawingml/2006/main">
                  <a:graphicData uri="http://schemas.microsoft.com/office/word/2010/wordprocessingShape">
                    <wps:wsp>
                      <wps:cNvSpPr/>
                      <wps:spPr>
                        <a:xfrm>
                          <a:off x="0" y="0"/>
                          <a:ext cx="6860520" cy="8107560"/>
                        </a:xfrm>
                        <a:prstGeom prst="rect">
                          <a:avLst/>
                        </a:prstGeom>
                        <a:noFill/>
                        <a:ln w="6480">
                          <a:noFill/>
                        </a:ln>
                      </wps:spPr>
                      <wps:style>
                        <a:lnRef idx="0"/>
                        <a:fillRef idx="0"/>
                        <a:effectRef idx="0"/>
                        <a:fontRef idx="minor"/>
                      </wps:style>
                      <wps:txbx>
                        <w:txbxContent>
                          <w:tbl>
                            <w:tblPr>
                              <w:tblW w:w="4800" w:type="pct"/>
                              <w:jc w:val="left"/>
                              <w:tblInd w:w="0" w:type="dxa"/>
                              <w:tblLayout w:type="fixed"/>
                              <w:tblCellMar>
                                <w:top w:w="0" w:type="dxa"/>
                                <w:left w:w="0" w:type="dxa"/>
                                <w:bottom w:w="0" w:type="dxa"/>
                                <w:right w:w="0" w:type="dxa"/>
                              </w:tblCellMar>
                            </w:tblPr>
                            <w:tblGrid>
                              <w:gridCol w:w="10372"/>
                            </w:tblGrid>
                            <w:tr>
                              <w:trPr>
                                <w:trHeight w:val="9360" w:hRule="exact"/>
                              </w:trPr>
                              <w:tc>
                                <w:tcPr>
                                  <w:tcW w:w="10372" w:type="dxa"/>
                                  <w:tcBorders/>
                                </w:tcPr>
                                <w:p>
                                  <w:pPr>
                                    <w:pStyle w:val="FrameContents"/>
                                    <w:widowControl w:val="false"/>
                                    <w:ind w:left="0" w:right="1497" w:hanging="0"/>
                                    <w:jc w:val="center"/>
                                    <w:rPr>
                                      <w:lang w:val="mk-MK"/>
                                    </w:rPr>
                                  </w:pPr>
                                  <w:r>
                                    <w:rPr>
                                      <w:lang w:val="mk-MK"/>
                                    </w:rPr>
                                  </w:r>
                                </w:p>
                              </w:tc>
                            </w:tr>
                            <w:tr>
                              <w:trPr>
                                <w:trHeight w:val="4320" w:hRule="exact"/>
                              </w:trPr>
                              <w:tc>
                                <w:tcPr>
                                  <w:tcW w:w="10372" w:type="dxa"/>
                                  <w:tcBorders/>
                                  <w:shd w:fill="0E2841" w:val="clear"/>
                                  <w:vAlign w:val="center"/>
                                </w:tcPr>
                                <w:p>
                                  <w:pPr>
                                    <w:pStyle w:val="NoSpacing"/>
                                    <w:widowControl w:val="false"/>
                                    <w:spacing w:lineRule="auto" w:line="216" w:before="200" w:after="0"/>
                                    <w:ind w:left="720" w:right="720" w:hanging="0"/>
                                    <w:contextualSpacing/>
                                    <w:jc w:val="center"/>
                                    <w:rPr>
                                      <w:rFonts w:ascii="Century Gothic" w:hAnsi="Century Gothic"/>
                                      <w:color w:val="FFFFFF"/>
                                      <w:sz w:val="72"/>
                                      <w:szCs w:val="72"/>
                                    </w:rPr>
                                  </w:pPr>
                                  <w:r>
                                    <w:rPr>
                                      <w:rFonts w:ascii="Century Gothic" w:hAnsi="Century Gothic"/>
                                      <w:color w:val="FFFFFF"/>
                                      <w:sz w:val="72"/>
                                      <w:szCs w:val="72"/>
                                      <w:lang w:val="mk-MK"/>
                                    </w:rPr>
                                    <w:t>Граѓански буџет на општина Струмица за 2025 година</w:t>
                                  </w:r>
                                </w:p>
                                <w:p>
                                  <w:pPr>
                                    <w:pStyle w:val="NoSpacing"/>
                                    <w:widowControl w:val="false"/>
                                    <w:spacing w:before="240" w:after="0"/>
                                    <w:ind w:left="720" w:right="720" w:hanging="0"/>
                                    <w:contextualSpacing/>
                                    <w:jc w:val="center"/>
                                    <w:rPr>
                                      <w:color w:val="FFFFFF"/>
                                      <w:sz w:val="32"/>
                                      <w:szCs w:val="32"/>
                                    </w:rPr>
                                  </w:pPr>
                                  <w:r>
                                    <w:rPr>
                                      <w:color w:val="FFFFFF"/>
                                      <w:sz w:val="32"/>
                                      <w:szCs w:val="32"/>
                                    </w:rPr>
                                    <w:t>[Document subtitle]</w:t>
                                  </w:r>
                                </w:p>
                              </w:tc>
                            </w:tr>
                            <w:tr>
                              <w:trPr>
                                <w:trHeight w:val="720" w:hRule="exact"/>
                              </w:trPr>
                              <w:tc>
                                <w:tcPr>
                                  <w:tcW w:w="10372" w:type="dxa"/>
                                  <w:tcBorders/>
                                  <w:shd w:fill="8C8985" w:val="clear"/>
                                </w:tcPr>
                                <w:p>
                                  <w:pPr>
                                    <w:pStyle w:val="FrameContents"/>
                                    <w:widowControl w:val="false"/>
                                    <w:jc w:val="center"/>
                                    <w:rPr/>
                                  </w:pPr>
                                  <w:r>
                                    <w:rPr/>
                                  </w:r>
                                </w:p>
                              </w:tc>
                            </w:tr>
                          </w:tbl>
                          <w:p>
                            <w:pPr>
                              <w:pStyle w:val="FrameContents"/>
                              <w:jc w:val="center"/>
                              <w:rPr/>
                            </w:pPr>
                            <w:r>
                              <w:rPr/>
                            </w:r>
                          </w:p>
                        </w:txbxContent>
                      </wps:txbx>
                      <wps:bodyPr lIns="0" rIns="0" tIns="0" bIns="0">
                        <a:noAutofit/>
                      </wps:bodyPr>
                    </wps:wsp>
                  </a:graphicData>
                </a:graphic>
              </wp:anchor>
            </w:drawing>
          </mc:Choice>
          <mc:Fallback>
            <w:pict>
              <v:rect id="shape_0" ID="Text Box 1" stroked="f" style="position:absolute;margin-left:42.95pt;margin-top:79.5pt;width:540.15pt;height:638.35pt;mso-wrap-style:none;v-text-anchor:middle;mso-position-horizontal-relative:page;mso-position-vertical-relative:page">
                <v:fill o:detectmouseclick="t" on="false"/>
                <v:stroke color="#3465a4" weight="6480" joinstyle="round" endcap="flat"/>
                <v:textbox>
                  <w:txbxContent>
                    <w:tbl>
                      <w:tblPr>
                        <w:tblW w:w="4800" w:type="pct"/>
                        <w:jc w:val="left"/>
                        <w:tblInd w:w="0" w:type="dxa"/>
                        <w:tblLayout w:type="fixed"/>
                        <w:tblCellMar>
                          <w:top w:w="0" w:type="dxa"/>
                          <w:left w:w="0" w:type="dxa"/>
                          <w:bottom w:w="0" w:type="dxa"/>
                          <w:right w:w="0" w:type="dxa"/>
                        </w:tblCellMar>
                      </w:tblPr>
                      <w:tblGrid>
                        <w:gridCol w:w="10372"/>
                      </w:tblGrid>
                      <w:tr>
                        <w:trPr>
                          <w:trHeight w:val="9360" w:hRule="exact"/>
                        </w:trPr>
                        <w:tc>
                          <w:tcPr>
                            <w:tcW w:w="10372" w:type="dxa"/>
                            <w:tcBorders/>
                          </w:tcPr>
                          <w:p>
                            <w:pPr>
                              <w:pStyle w:val="FrameContents"/>
                              <w:widowControl w:val="false"/>
                              <w:ind w:left="0" w:right="1497" w:hanging="0"/>
                              <w:jc w:val="center"/>
                              <w:rPr>
                                <w:lang w:val="mk-MK"/>
                              </w:rPr>
                            </w:pPr>
                            <w:r>
                              <w:rPr>
                                <w:lang w:val="mk-MK"/>
                              </w:rPr>
                            </w:r>
                          </w:p>
                        </w:tc>
                      </w:tr>
                      <w:tr>
                        <w:trPr>
                          <w:trHeight w:val="4320" w:hRule="exact"/>
                        </w:trPr>
                        <w:tc>
                          <w:tcPr>
                            <w:tcW w:w="10372" w:type="dxa"/>
                            <w:tcBorders/>
                            <w:shd w:fill="0E2841" w:val="clear"/>
                            <w:vAlign w:val="center"/>
                          </w:tcPr>
                          <w:p>
                            <w:pPr>
                              <w:pStyle w:val="NoSpacing"/>
                              <w:widowControl w:val="false"/>
                              <w:spacing w:lineRule="auto" w:line="216" w:before="200" w:after="0"/>
                              <w:ind w:left="720" w:right="720" w:hanging="0"/>
                              <w:contextualSpacing/>
                              <w:jc w:val="center"/>
                              <w:rPr>
                                <w:rFonts w:ascii="Century Gothic" w:hAnsi="Century Gothic"/>
                                <w:color w:val="FFFFFF"/>
                                <w:sz w:val="72"/>
                                <w:szCs w:val="72"/>
                              </w:rPr>
                            </w:pPr>
                            <w:r>
                              <w:rPr>
                                <w:rFonts w:ascii="Century Gothic" w:hAnsi="Century Gothic"/>
                                <w:color w:val="FFFFFF"/>
                                <w:sz w:val="72"/>
                                <w:szCs w:val="72"/>
                                <w:lang w:val="mk-MK"/>
                              </w:rPr>
                              <w:t>Граѓански буџет на општина Струмица за 2025 година</w:t>
                            </w:r>
                          </w:p>
                          <w:p>
                            <w:pPr>
                              <w:pStyle w:val="NoSpacing"/>
                              <w:widowControl w:val="false"/>
                              <w:spacing w:before="240" w:after="0"/>
                              <w:ind w:left="720" w:right="720" w:hanging="0"/>
                              <w:contextualSpacing/>
                              <w:jc w:val="center"/>
                              <w:rPr>
                                <w:color w:val="FFFFFF"/>
                                <w:sz w:val="32"/>
                                <w:szCs w:val="32"/>
                              </w:rPr>
                            </w:pPr>
                            <w:r>
                              <w:rPr>
                                <w:color w:val="FFFFFF"/>
                                <w:sz w:val="32"/>
                                <w:szCs w:val="32"/>
                              </w:rPr>
                              <w:t>[Document subtitle]</w:t>
                            </w:r>
                          </w:p>
                        </w:tc>
                      </w:tr>
                      <w:tr>
                        <w:trPr>
                          <w:trHeight w:val="720" w:hRule="exact"/>
                        </w:trPr>
                        <w:tc>
                          <w:tcPr>
                            <w:tcW w:w="10372" w:type="dxa"/>
                            <w:tcBorders/>
                            <w:shd w:fill="8C8985" w:val="clear"/>
                          </w:tcPr>
                          <w:p>
                            <w:pPr>
                              <w:pStyle w:val="FrameContents"/>
                              <w:widowControl w:val="false"/>
                              <w:jc w:val="center"/>
                              <w:rPr/>
                            </w:pPr>
                            <w:r>
                              <w:rPr/>
                            </w:r>
                          </w:p>
                        </w:tc>
                      </w:tr>
                    </w:tbl>
                    <w:p>
                      <w:pPr>
                        <w:pStyle w:val="FrameContents"/>
                        <w:jc w:val="center"/>
                        <w:rPr/>
                      </w:pPr>
                      <w:r>
                        <w:rPr/>
                      </w:r>
                    </w:p>
                  </w:txbxContent>
                </v:textbox>
                <w10:wrap type="none"/>
              </v:rect>
            </w:pict>
          </mc:Fallback>
        </mc:AlternateContent>
      </w:r>
    </w:p>
    <w:p>
      <w:pPr>
        <w:pStyle w:val="Normal"/>
        <w:spacing w:lineRule="auto" w:line="336" w:before="0" w:after="180"/>
        <w:contextualSpacing/>
        <w:rPr>
          <w:rFonts w:ascii="Calibri" w:hAnsi="Calibri" w:cs="Calibri"/>
          <w:sz w:val="14"/>
          <w:szCs w:val="14"/>
          <w:lang w:val="mk-MK"/>
        </w:rPr>
      </w:pPr>
      <w:r>
        <w:rPr>
          <w:rFonts w:cs="Calibri" w:ascii="Calibri" w:hAnsi="Calibri"/>
          <w:sz w:val="14"/>
          <w:szCs w:val="14"/>
          <w:lang w:val="mk-MK"/>
        </w:rPr>
      </w:r>
      <w:r>
        <w:br w:type="page"/>
      </w:r>
    </w:p>
    <w:p>
      <w:pPr>
        <w:pStyle w:val="Normal"/>
        <w:rPr>
          <w:rFonts w:ascii="Calibri" w:hAnsi="Calibri" w:cs="Calibri"/>
        </w:rPr>
      </w:pPr>
      <w:r>
        <w:rPr>
          <w:rFonts w:cs="Calibri" w:ascii="Calibri" w:hAnsi="Calibri"/>
        </w:rPr>
        <w:t xml:space="preserve">                                                    </w:t>
      </w:r>
      <w:r>
        <w:rPr>
          <w:rFonts w:cs="Calibri" w:ascii="Calibri" w:hAnsi="Calibri"/>
        </w:rPr>
        <w:tab/>
        <w:tab/>
        <w:tab/>
        <w:t xml:space="preserve">      </w:t>
        <w:tab/>
        <w:t xml:space="preserve">          </w:t>
      </w:r>
    </w:p>
    <w:p>
      <w:pPr>
        <w:pStyle w:val="Normal"/>
        <w:spacing w:lineRule="auto" w:line="240" w:before="0" w:after="0"/>
        <w:contextualSpacing/>
        <w:jc w:val="both"/>
        <w:rPr>
          <w:rFonts w:ascii="Calibri" w:hAnsi="Calibri" w:cs="Calibri"/>
          <w:sz w:val="22"/>
          <w:szCs w:val="22"/>
          <w:lang w:val="mk-MK"/>
        </w:rPr>
      </w:pPr>
      <w:r>
        <w:rPr>
          <w:rFonts w:cs="Calibri" w:ascii="Calibri" w:hAnsi="Calibri"/>
          <w:sz w:val="22"/>
          <w:szCs w:val="22"/>
          <w:lang w:val="mk-MK"/>
        </w:rPr>
      </w:r>
    </w:p>
    <w:p>
      <w:pPr>
        <w:pStyle w:val="Normal"/>
        <w:spacing w:lineRule="auto" w:line="240" w:before="0" w:after="0"/>
        <w:contextualSpacing/>
        <w:jc w:val="both"/>
        <w:rPr>
          <w:rFonts w:ascii="Calibri" w:hAnsi="Calibri" w:cs="Calibri"/>
          <w:b/>
          <w:b/>
          <w:bCs/>
          <w:iCs/>
          <w:color w:val="0E2841"/>
          <w:sz w:val="28"/>
          <w:szCs w:val="28"/>
          <w:lang w:val="mk-MK"/>
        </w:rPr>
      </w:pPr>
      <w:r>
        <w:rPr>
          <w:rFonts w:cs="Calibri" w:ascii="Calibri" w:hAnsi="Calibri"/>
          <w:b/>
          <w:bCs/>
          <w:iCs/>
          <w:color w:val="0E2841"/>
          <w:sz w:val="28"/>
          <w:szCs w:val="28"/>
          <w:lang w:val="mk-MK"/>
        </w:rPr>
        <w:t>ШТО Е БУЏЕТ НА ОПШТИНА И ГРАЃАНСКИ БУЏЕТ НА ОПШТИНА?</w:t>
      </w:r>
    </w:p>
    <w:p>
      <w:pPr>
        <w:pStyle w:val="Normal"/>
        <w:spacing w:lineRule="auto" w:line="240" w:before="0" w:after="0"/>
        <w:contextualSpacing/>
        <w:jc w:val="center"/>
        <w:rPr>
          <w:rFonts w:ascii="Calibri" w:hAnsi="Calibri" w:cs="Calibri"/>
          <w:iCs/>
          <w:color w:val="0E2841"/>
          <w:szCs w:val="24"/>
          <w:lang w:val="mk-MK"/>
        </w:rPr>
      </w:pPr>
      <w:r>
        <w:rPr>
          <w:rFonts w:cs="Calibri" w:ascii="Calibri" w:hAnsi="Calibri"/>
          <w:iCs/>
          <w:color w:val="0E2841"/>
          <w:szCs w:val="24"/>
          <w:lang w:val="mk-MK"/>
        </w:rPr>
      </w:r>
    </w:p>
    <w:p>
      <w:pPr>
        <w:pStyle w:val="Normal"/>
        <w:spacing w:lineRule="auto" w:line="240" w:before="0" w:after="0"/>
        <w:contextualSpacing/>
        <w:jc w:val="both"/>
        <w:rPr>
          <w:rFonts w:ascii="Calibri" w:hAnsi="Calibri" w:cs="Calibri"/>
          <w:iCs/>
          <w:color w:val="0E2841"/>
          <w:sz w:val="22"/>
          <w:szCs w:val="22"/>
        </w:rPr>
      </w:pPr>
      <w:r>
        <w:rPr>
          <w:rFonts w:cs="Calibri" w:ascii="Calibri" w:hAnsi="Calibri"/>
          <w:iCs/>
          <w:color w:val="0E2841"/>
          <w:sz w:val="22"/>
          <w:szCs w:val="22"/>
        </w:rPr>
      </w:r>
    </w:p>
    <w:p>
      <w:pPr>
        <w:pStyle w:val="Normal"/>
        <w:spacing w:lineRule="auto" w:line="240" w:before="0" w:after="0"/>
        <w:contextualSpacing/>
        <w:jc w:val="both"/>
        <w:rPr>
          <w:rFonts w:ascii="Calibri" w:hAnsi="Calibri" w:cs="Calibri"/>
          <w:iCs/>
          <w:color w:val="0E2841"/>
          <w:sz w:val="22"/>
          <w:szCs w:val="22"/>
          <w:lang w:val="mk-MK"/>
        </w:rPr>
      </w:pPr>
      <w:r>
        <w:rPr>
          <w:rFonts w:cs="Calibri" w:ascii="Calibri" w:hAnsi="Calibri"/>
          <w:iCs/>
          <w:color w:val="0E2841"/>
          <w:sz w:val="22"/>
          <w:szCs w:val="22"/>
          <w:lang w:val="mk-MK"/>
        </w:rPr>
        <w:tab/>
        <w:t xml:space="preserve">Буџетот е една од најважните политики на локалната власт. Токму преку буџетот се распределуваат финансиските средства на општината неопходни за остварување на правата на сите жители во општината. Се користи за планирање како локалната власт ќе ги прибере и распредели јавните финансии за да ги исполни своите политики и цели. </w:t>
      </w:r>
    </w:p>
    <w:p>
      <w:pPr>
        <w:pStyle w:val="Normal"/>
        <w:spacing w:lineRule="auto" w:line="240" w:before="0" w:after="0"/>
        <w:contextualSpacing/>
        <w:jc w:val="both"/>
        <w:rPr>
          <w:rFonts w:ascii="Calibri" w:hAnsi="Calibri" w:cs="Calibri"/>
          <w:iCs/>
          <w:color w:val="0E2841"/>
          <w:sz w:val="22"/>
          <w:szCs w:val="22"/>
          <w:lang w:val="mk-MK"/>
        </w:rPr>
      </w:pPr>
      <w:r>
        <w:rPr>
          <w:rFonts w:cs="Calibri" w:ascii="Calibri" w:hAnsi="Calibri"/>
          <w:iCs/>
          <w:color w:val="0E2841"/>
          <w:sz w:val="22"/>
          <w:szCs w:val="22"/>
          <w:lang w:val="mk-MK"/>
        </w:rPr>
      </w:r>
    </w:p>
    <w:p>
      <w:pPr>
        <w:pStyle w:val="Normal"/>
        <w:spacing w:lineRule="auto" w:line="240" w:before="0" w:after="240"/>
        <w:contextualSpacing/>
        <w:jc w:val="both"/>
        <w:rPr/>
      </w:pPr>
      <w:r>
        <w:rPr>
          <w:rFonts w:cs="Calibri" w:ascii="Calibri" w:hAnsi="Calibri"/>
          <w:b/>
          <w:iCs/>
          <w:color w:val="0E2841"/>
          <w:sz w:val="22"/>
          <w:szCs w:val="22"/>
          <w:lang w:val="mk-MK"/>
        </w:rPr>
        <w:tab/>
        <w:t xml:space="preserve">БУЏЕТОТ НА ОПШТИНАТА </w:t>
      </w:r>
      <w:r>
        <w:rPr>
          <w:rFonts w:cs="Calibri" w:ascii="Calibri" w:hAnsi="Calibri"/>
          <w:bCs/>
          <w:iCs/>
          <w:color w:val="0E2841"/>
          <w:sz w:val="22"/>
          <w:szCs w:val="22"/>
          <w:lang w:val="mk-MK"/>
        </w:rPr>
        <w:t xml:space="preserve">претставува </w:t>
      </w:r>
      <w:r>
        <w:rPr>
          <w:rFonts w:cs="Calibri" w:ascii="Calibri" w:hAnsi="Calibri"/>
          <w:iCs/>
          <w:color w:val="0E2841"/>
          <w:sz w:val="22"/>
          <w:szCs w:val="22"/>
          <w:lang w:val="mk-MK"/>
        </w:rPr>
        <w:t>годишен план на сите приходи, приливи и одобрени средства и сите расходи и одливи на средства, а ги вклучува основен буџет на општината, буџетот на дотации, буџетот на донации, буџетот на заеми и буџетот на самофинансирачки активности</w:t>
      </w:r>
      <w:r>
        <w:rPr>
          <w:rFonts w:cs="Calibri" w:ascii="Calibri" w:hAnsi="Calibri"/>
          <w:iCs/>
          <w:color w:val="0E2841"/>
          <w:szCs w:val="24"/>
          <w:lang w:val="mk-MK"/>
        </w:rPr>
        <w:t xml:space="preserve">. </w:t>
      </w:r>
    </w:p>
    <w:p>
      <w:pPr>
        <w:pStyle w:val="Normal"/>
        <w:spacing w:lineRule="auto" w:line="240" w:before="0" w:after="240"/>
        <w:contextualSpacing/>
        <w:jc w:val="both"/>
        <w:rPr>
          <w:rFonts w:ascii="Calibri" w:hAnsi="Calibri" w:cs="Calibri"/>
          <w:iCs/>
          <w:szCs w:val="24"/>
          <w:lang w:val="mk-MK"/>
        </w:rPr>
      </w:pPr>
      <w:r>
        <w:rPr>
          <w:rFonts w:cs="Calibri" w:ascii="Calibri" w:hAnsi="Calibri"/>
          <w:iCs/>
          <w:szCs w:val="24"/>
          <w:lang w:val="mk-MK"/>
        </w:rPr>
      </w:r>
    </w:p>
    <w:p>
      <w:pPr>
        <w:pStyle w:val="Normal"/>
        <w:spacing w:lineRule="auto" w:line="240" w:before="0" w:after="240"/>
        <w:contextualSpacing/>
        <w:jc w:val="center"/>
        <w:rPr/>
      </w:pPr>
      <w:r>
        <w:rPr/>
        <mc:AlternateContent>
          <mc:Choice Requires="wpg">
            <w:drawing>
              <wp:inline distT="57150" distB="114300" distL="171450" distR="171450">
                <wp:extent cx="6174740" cy="2612390"/>
                <wp:effectExtent l="0" t="0" r="0" b="0"/>
                <wp:docPr id="5" name="Shape2"/>
                <a:graphic xmlns:a="http://schemas.openxmlformats.org/drawingml/2006/main">
                  <a:graphicData uri="http://schemas.microsoft.com/office/word/2010/wordprocessingGroup">
                    <wpg:wgp>
                      <wpg:cNvGrpSpPr/>
                      <wpg:grpSpPr>
                        <a:xfrm>
                          <a:off x="0" y="0"/>
                          <a:ext cx="6174000" cy="2611800"/>
                        </a:xfrm>
                      </wpg:grpSpPr>
                      <pic:pic xmlns:pic="http://schemas.openxmlformats.org/drawingml/2006/picture">
                        <pic:nvPicPr>
                          <pic:cNvPr id="0" name="RenderedShapes" descr=""/>
                          <pic:cNvPicPr/>
                        </pic:nvPicPr>
                        <pic:blipFill>
                          <a:blip r:embed="rId4"/>
                          <a:stretch/>
                        </pic:blipFill>
                        <pic:spPr>
                          <a:xfrm>
                            <a:off x="0" y="0"/>
                            <a:ext cx="6174000" cy="2611800"/>
                          </a:xfrm>
                          <a:prstGeom prst="rect">
                            <a:avLst/>
                          </a:prstGeom>
                          <a:ln w="0">
                            <a:noFill/>
                          </a:ln>
                        </pic:spPr>
                      </pic:pic>
                    </wpg:wgp>
                  </a:graphicData>
                </a:graphic>
              </wp:inline>
            </w:drawing>
          </mc:Choice>
          <mc:Fallback>
            <w:pict>
              <v:group id="shape_0" alt="Shape2" style="position:absolute;margin-left:0pt;margin-top:-219.2pt;width:486.15pt;height:205.65pt" coordorigin="0,-4384" coordsize="9723,4113">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RenderedShapes" stroked="f" style="position:absolute;left:0;top:-4384;width:9722;height:4112;mso-wrap-style:none;v-text-anchor:middle;mso-position-vertical:top" type="shapetype_75">
                  <v:imagedata r:id="rId5" o:detectmouseclick="t"/>
                  <v:stroke color="#3465a4" joinstyle="round" endcap="flat"/>
                  <w10:wrap type="square"/>
                </v:shape>
              </v:group>
            </w:pict>
          </mc:Fallback>
        </mc:AlternateContent>
      </w:r>
    </w:p>
    <w:p>
      <w:pPr>
        <w:pStyle w:val="Normal"/>
        <w:spacing w:lineRule="auto" w:line="240" w:before="0" w:after="120"/>
        <w:contextualSpacing/>
        <w:jc w:val="both"/>
        <w:rPr/>
      </w:pPr>
      <w:r>
        <w:rPr>
          <w:rFonts w:cs="Calibri" w:ascii="Calibri" w:hAnsi="Calibri"/>
          <w:iCs/>
          <w:color w:val="0E2841"/>
          <w:sz w:val="22"/>
          <w:szCs w:val="22"/>
          <w:lang w:val="mk-MK"/>
        </w:rPr>
        <w:tab/>
        <w:t>Буџетот на општина Струмица е консолидиран годишен план кој покрај буџетот на Општината ги опфаќа и буџетите на нашите 16 општински институции, односно</w:t>
      </w:r>
      <w:r>
        <w:rPr>
          <w:rFonts w:cs="Calibri" w:ascii="Calibri" w:hAnsi="Calibri"/>
          <w:iCs/>
          <w:color w:val="0E2841"/>
          <w:sz w:val="22"/>
          <w:szCs w:val="22"/>
        </w:rPr>
        <w:t xml:space="preserve">: </w:t>
      </w:r>
      <w:r>
        <w:rPr>
          <w:rFonts w:cs="Calibri" w:ascii="Calibri" w:hAnsi="Calibri"/>
          <w:iCs/>
          <w:color w:val="0E2841"/>
          <w:sz w:val="22"/>
          <w:szCs w:val="22"/>
          <w:lang w:val="mk-MK"/>
        </w:rPr>
        <w:t xml:space="preserve">ООУ Маршал Тито Струмица (со две подрачни училишта во село Попчево – во мирување и во село Рич),   ООУ Сандо Масев Струмица  (со три подрачни училишта во село Баница, село  Водоча и во село Добрејци), ООУ Видое Подгорец Струмица, ООУ Никола Вапцаров Струмица, (со едно подрачно училиште во село Градско Балдовци), ООУ Даме Груев во село Куклиш (со пет подрачни училишта во село Мемешли – во мирување, во село Свидовица, во село Костурино, во село Раборци и во село Дорломбос – во мирување), ООУ Маршал Тито во село Муртино (со три подрачни училишта во село Сачево, во село Банско и во село Габрово), ООУ Герас Цунев во село Просениково, ООУ Гоце Делчев во село Вељуса, ООУ Свети Кирил и Методиј во село Дабиле, ООМУ Боро Џони во Струмица, ЈОУДГ Детска радост (со шест клона и со детските градинки во село Куклиш и во село Муртино, ЈОУГД Виножито Струмица, СОУ Јане Сандански во Струмица, СОУУД Димитар Влахов во Струмица, Дом за деца и млади Благој Јанков Мучето во Струмица и Градска библиотека Благој Јанков Мучето во Струмица. </w:t>
      </w:r>
    </w:p>
    <w:p>
      <w:pPr>
        <w:pStyle w:val="Normal"/>
        <w:spacing w:lineRule="auto" w:line="240"/>
        <w:jc w:val="both"/>
        <w:rPr>
          <w:rFonts w:ascii="Calibri" w:hAnsi="Calibri" w:cs="Calibri"/>
          <w:iCs/>
          <w:color w:val="0E2841"/>
          <w:sz w:val="22"/>
          <w:szCs w:val="22"/>
          <w:lang w:val="mk-MK"/>
        </w:rPr>
      </w:pPr>
      <w:r>
        <w:rPr>
          <w:rFonts w:cs="Calibri" w:ascii="Calibri" w:hAnsi="Calibri"/>
          <w:iCs/>
          <w:color w:val="0E2841"/>
          <w:sz w:val="22"/>
          <w:szCs w:val="22"/>
          <w:lang w:val="mk-MK"/>
        </w:rPr>
        <w:tab/>
        <w:t>За извршување на комуналните дејности во општината надлежно е јавното претпријатие Комуналец Струмица.</w:t>
      </w:r>
    </w:p>
    <w:p>
      <w:pPr>
        <w:pStyle w:val="Normal"/>
        <w:spacing w:lineRule="auto" w:line="240"/>
        <w:jc w:val="both"/>
        <w:rPr>
          <w:rFonts w:ascii="Calibri" w:hAnsi="Calibri" w:cs="Calibri"/>
          <w:iCs/>
          <w:color w:val="0E2841"/>
          <w:sz w:val="22"/>
          <w:szCs w:val="22"/>
          <w:lang w:val="mk-MK"/>
        </w:rPr>
      </w:pPr>
      <w:r>
        <w:rPr>
          <w:rFonts w:cs="Calibri" w:ascii="Calibri" w:hAnsi="Calibri"/>
          <w:iCs/>
          <w:color w:val="0E2841"/>
          <w:sz w:val="22"/>
          <w:szCs w:val="22"/>
          <w:lang w:val="mk-MK"/>
        </w:rPr>
        <w:tab/>
        <w:t>За одржување, реконструкција и нови инвестиции во уличното осветлување во општината надлежно е јавното претпријатие Паркиралишта Струмица.</w:t>
      </w:r>
    </w:p>
    <w:p>
      <w:pPr>
        <w:pStyle w:val="Normal"/>
        <w:spacing w:lineRule="auto" w:line="240"/>
        <w:jc w:val="both"/>
        <w:rPr>
          <w:rFonts w:ascii="Calibri" w:hAnsi="Calibri" w:cs="Calibri"/>
          <w:iCs/>
          <w:color w:val="0E2841"/>
          <w:sz w:val="22"/>
          <w:szCs w:val="22"/>
          <w:lang w:val="mk-MK"/>
        </w:rPr>
      </w:pPr>
      <w:r>
        <w:rPr>
          <w:rFonts w:cs="Calibri" w:ascii="Calibri" w:hAnsi="Calibri"/>
          <w:iCs/>
          <w:color w:val="0E2841"/>
          <w:sz w:val="22"/>
          <w:szCs w:val="22"/>
          <w:lang w:val="mk-MK"/>
        </w:rPr>
        <w:tab/>
        <w:t>Општина Струмица е гасифицирана општина па за надоградба и одржување на гасоводниот систем  и снабдување со природен гас на  населението и правните субјекти надлежно е јавното претпријатие Струмица гас.</w:t>
      </w:r>
    </w:p>
    <w:p>
      <w:pPr>
        <w:pStyle w:val="Normal"/>
        <w:spacing w:lineRule="auto" w:line="240" w:before="0" w:after="120"/>
        <w:contextualSpacing/>
        <w:jc w:val="both"/>
        <w:rPr/>
      </w:pPr>
      <w:r>
        <w:rPr>
          <w:rFonts w:cs="Calibri" w:ascii="Calibri" w:hAnsi="Calibri"/>
          <w:color w:val="000000"/>
          <w:sz w:val="22"/>
          <w:szCs w:val="22"/>
          <w:shd w:fill="FFFFFF" w:val="clear"/>
          <w:lang w:val="mk-MK"/>
          <w14:textFill>
            <w14:solidFill>
              <w14:srgbClr w14:val="000000">
                <w14:alpha w14:val="100000"/>
              </w14:srgbClr>
            </w14:solidFill>
          </w14:textFill>
        </w:rPr>
        <w:t>За град</w:t>
      </w:r>
      <w:r>
        <w:rPr>
          <w:rFonts w:cs="Calibri" w:ascii="Calibri" w:hAnsi="Calibri"/>
          <w:i w:val="false"/>
          <w:iCs w:val="false"/>
          <w:color w:val="0E2841"/>
          <w:sz w:val="22"/>
          <w:szCs w:val="22"/>
          <w:u w:val="none"/>
          <w:shd w:fill="FFFFFF" w:val="clear"/>
          <w:lang w:val="mk-MK"/>
        </w:rPr>
        <w:t xml:space="preserve">За градски превоз на населението надлежно е јавното претпријатие Струмица транспорт. </w:t>
      </w:r>
    </w:p>
    <w:p>
      <w:pPr>
        <w:pStyle w:val="Normal"/>
        <w:widowControl w:val="false"/>
        <w:tabs>
          <w:tab w:val="left" w:pos="720" w:leader="none"/>
        </w:tabs>
        <w:suppressAutoHyphens w:val="true"/>
        <w:spacing w:lineRule="auto" w:line="240" w:before="0" w:after="0"/>
        <w:contextualSpacing/>
        <w:jc w:val="both"/>
        <w:rPr>
          <w:rFonts w:ascii="Calibri" w:hAnsi="Calibri" w:cs="Calibri"/>
          <w:sz w:val="22"/>
          <w:lang w:val="mk-MK"/>
        </w:rPr>
      </w:pPr>
      <w:r>
        <w:rPr>
          <w:rFonts w:cs="Calibri" w:ascii="Calibri" w:hAnsi="Calibri"/>
          <w:sz w:val="22"/>
          <w:lang w:val="mk-MK"/>
        </w:rPr>
      </w:r>
    </w:p>
    <w:p>
      <w:pPr>
        <w:pStyle w:val="Normal"/>
        <w:widowControl w:val="false"/>
        <w:tabs>
          <w:tab w:val="left" w:pos="720" w:leader="none"/>
        </w:tabs>
        <w:suppressAutoHyphens w:val="true"/>
        <w:spacing w:lineRule="auto" w:line="240" w:before="0" w:after="0"/>
        <w:contextualSpacing/>
        <w:jc w:val="both"/>
        <w:rPr>
          <w:rFonts w:ascii="Calibri" w:hAnsi="Calibri" w:cs="Calibri"/>
          <w:sz w:val="22"/>
          <w:lang w:val="mk-MK"/>
        </w:rPr>
      </w:pPr>
      <w:r>
        <w:rPr>
          <w:rFonts w:cs="Calibri" w:ascii="Calibri" w:hAnsi="Calibri"/>
          <w:sz w:val="22"/>
          <w:lang w:val="mk-MK"/>
        </w:rPr>
      </w:r>
    </w:p>
    <w:p>
      <w:pPr>
        <w:pStyle w:val="Normal"/>
        <w:widowControl w:val="false"/>
        <w:tabs>
          <w:tab w:val="left" w:pos="720" w:leader="none"/>
        </w:tabs>
        <w:suppressAutoHyphens w:val="true"/>
        <w:spacing w:lineRule="auto" w:line="240" w:before="0" w:after="0"/>
        <w:contextualSpacing/>
        <w:jc w:val="both"/>
        <w:rPr>
          <w:rFonts w:ascii="Calibri" w:hAnsi="Calibri" w:cs="Calibri"/>
          <w:sz w:val="22"/>
          <w:lang w:val="mk-MK"/>
        </w:rPr>
      </w:pPr>
      <w:r>
        <w:rPr>
          <w:rFonts w:cs="Calibri" w:ascii="Calibri" w:hAnsi="Calibri"/>
          <w:sz w:val="22"/>
          <w:lang w:val="mk-MK"/>
        </w:rPr>
      </w:r>
    </w:p>
    <w:p>
      <w:pPr>
        <w:pStyle w:val="Normal"/>
        <w:spacing w:lineRule="auto" w:line="240" w:before="0" w:after="0"/>
        <w:contextualSpacing/>
        <w:rPr>
          <w:rFonts w:ascii="Calibri" w:hAnsi="Calibri" w:cs="Calibri"/>
          <w:sz w:val="22"/>
          <w:szCs w:val="22"/>
          <w:lang w:val="mk-MK"/>
        </w:rPr>
      </w:pPr>
      <w:r>
        <w:rPr>
          <w:rFonts w:cs="Calibri" w:ascii="Calibri" w:hAnsi="Calibri"/>
          <w:sz w:val="22"/>
          <w:szCs w:val="22"/>
          <w:lang w:val="mk-MK"/>
        </w:rPr>
      </w:r>
    </w:p>
    <w:p>
      <w:pPr>
        <w:pStyle w:val="Normal"/>
        <w:spacing w:lineRule="auto" w:line="240" w:before="0" w:after="0"/>
        <w:contextualSpacing/>
        <w:jc w:val="both"/>
        <w:rPr>
          <w:rFonts w:ascii="Calibri" w:hAnsi="Calibri" w:cs="Calibri"/>
          <w:b/>
          <w:b/>
          <w:bCs/>
          <w:sz w:val="22"/>
          <w:szCs w:val="22"/>
          <w:lang w:val="mk-MK"/>
        </w:rPr>
      </w:pPr>
      <w:r>
        <w:rPr>
          <w:rFonts w:cs="Calibri" w:ascii="Calibri" w:hAnsi="Calibri"/>
          <w:b/>
          <w:bCs/>
          <w:sz w:val="22"/>
          <w:szCs w:val="22"/>
          <w:lang w:val="mk-MK"/>
        </w:rPr>
      </w:r>
    </w:p>
    <w:p>
      <w:pPr>
        <w:pStyle w:val="Normal"/>
        <w:spacing w:lineRule="auto" w:line="240" w:before="0" w:after="0"/>
        <w:contextualSpacing/>
        <w:jc w:val="both"/>
        <w:rPr>
          <w:rFonts w:ascii="Calibri" w:hAnsi="Calibri" w:cs="Calibri"/>
          <w:b/>
          <w:b/>
          <w:bCs/>
          <w:sz w:val="22"/>
          <w:szCs w:val="22"/>
        </w:rPr>
      </w:pPr>
      <w:r>
        <w:rPr>
          <w:rFonts w:cs="Calibri" w:ascii="Calibri" w:hAnsi="Calibri"/>
          <w:b/>
          <w:bCs/>
          <w:sz w:val="22"/>
          <w:szCs w:val="22"/>
        </w:rPr>
      </w:r>
    </w:p>
    <w:p>
      <w:pPr>
        <w:pStyle w:val="Normal"/>
        <w:spacing w:lineRule="auto" w:line="240" w:before="0" w:after="0"/>
        <w:contextualSpacing/>
        <w:jc w:val="both"/>
        <w:rPr>
          <w:rFonts w:ascii="Calibri" w:hAnsi="Calibri" w:cs="Calibri"/>
          <w:b/>
          <w:b/>
          <w:bCs/>
          <w:sz w:val="22"/>
          <w:szCs w:val="22"/>
        </w:rPr>
      </w:pPr>
      <w:r>
        <w:rPr>
          <w:rFonts w:cs="Calibri" w:ascii="Calibri" w:hAnsi="Calibri"/>
          <w:b/>
          <w:bCs/>
          <w:sz w:val="22"/>
          <w:szCs w:val="22"/>
        </w:rPr>
      </w:r>
    </w:p>
    <w:p>
      <w:pPr>
        <w:pStyle w:val="Normal"/>
        <w:spacing w:lineRule="auto" w:line="240" w:before="0" w:after="0"/>
        <w:contextualSpacing/>
        <w:jc w:val="both"/>
        <w:rPr>
          <w:rFonts w:ascii="Calibri" w:hAnsi="Calibri" w:cs="Calibri"/>
          <w:b/>
          <w:b/>
          <w:bCs/>
          <w:sz w:val="22"/>
          <w:szCs w:val="22"/>
        </w:rPr>
      </w:pPr>
      <w:r>
        <w:rPr>
          <w:rFonts w:cs="Calibri" w:ascii="Calibri" w:hAnsi="Calibri"/>
          <w:b/>
          <w:bCs/>
          <w:sz w:val="22"/>
          <w:szCs w:val="22"/>
        </w:rPr>
      </w:r>
    </w:p>
    <w:p>
      <w:pPr>
        <w:pStyle w:val="Normal"/>
        <w:spacing w:lineRule="auto" w:line="240" w:before="0" w:after="0"/>
        <w:contextualSpacing/>
        <w:jc w:val="both"/>
        <w:rPr>
          <w:rFonts w:ascii="Calibri" w:hAnsi="Calibri" w:cs="Calibri"/>
          <w:b/>
          <w:b/>
          <w:bCs/>
          <w:sz w:val="22"/>
          <w:szCs w:val="22"/>
          <w:lang w:val="mk-MK"/>
        </w:rPr>
      </w:pPr>
      <w:r>
        <w:rPr>
          <w:rFonts w:cs="Calibri" w:ascii="Calibri" w:hAnsi="Calibri"/>
          <w:b/>
          <w:bCs/>
          <w:sz w:val="22"/>
          <w:szCs w:val="22"/>
          <w:lang w:val="mk-MK"/>
        </w:rPr>
      </w:r>
    </w:p>
    <w:p>
      <w:pPr>
        <w:pStyle w:val="Normal"/>
        <w:spacing w:lineRule="auto" w:line="240" w:before="0" w:after="120"/>
        <w:contextualSpacing/>
        <w:jc w:val="both"/>
        <w:rPr/>
      </w:pPr>
      <w:r>
        <w:rPr>
          <w:rFonts w:cs="Calibri" w:ascii="Calibri" w:hAnsi="Calibri"/>
          <w:b/>
          <w:bCs/>
          <w:iCs/>
          <w:color w:val="0E2841"/>
          <w:sz w:val="22"/>
          <w:szCs w:val="22"/>
          <w:lang w:val="mk-MK"/>
        </w:rPr>
        <w:tab/>
        <w:t>ГРАЃАНСКИОТ БУЏЕТ</w:t>
      </w:r>
      <w:r>
        <w:rPr>
          <w:rFonts w:cs="Calibri" w:ascii="Calibri" w:hAnsi="Calibri"/>
          <w:iCs/>
          <w:color w:val="0E2841"/>
          <w:sz w:val="22"/>
          <w:szCs w:val="22"/>
          <w:lang w:val="mk-MK"/>
        </w:rPr>
        <w:t xml:space="preserve"> е документ развиен од општината исклучиво за јавноста и во него е претставен буџетот на општината во поедноставен, помалку технички формат, за да се изгради подобро разбирање за тоа како општината управува и ги користи јавните финансии. Ова разбирање е од витално значење за јавната одговорност и отчетност и за зголемување на инклузивното граѓанско учество при спроведувањето на локалните политики.</w:t>
      </w:r>
    </w:p>
    <w:p>
      <w:pPr>
        <w:pStyle w:val="Normal"/>
        <w:spacing w:lineRule="auto" w:line="240" w:before="0" w:after="0"/>
        <w:contextualSpacing/>
        <w:jc w:val="both"/>
        <w:rPr>
          <w:rFonts w:ascii="Calibri" w:hAnsi="Calibri" w:cs="Calibri"/>
          <w:sz w:val="20"/>
          <w:lang w:val="mk-MK"/>
        </w:rPr>
      </w:pPr>
      <w:r>
        <w:rPr>
          <w:rFonts w:cs="Calibri" w:ascii="Calibri" w:hAnsi="Calibri"/>
          <w:sz w:val="20"/>
          <w:lang w:val="mk-MK"/>
        </w:rPr>
      </w:r>
    </w:p>
    <w:p>
      <w:pPr>
        <w:pStyle w:val="Normal"/>
        <w:spacing w:lineRule="auto" w:line="240" w:before="0" w:after="0"/>
        <w:contextualSpacing/>
        <w:jc w:val="both"/>
        <w:rPr>
          <w:rFonts w:ascii="Calibri" w:hAnsi="Calibri" w:cs="Calibri"/>
          <w:sz w:val="22"/>
          <w:szCs w:val="22"/>
          <w:lang w:val="mk-MK"/>
        </w:rPr>
      </w:pPr>
      <w:r>
        <w:rPr>
          <w:rFonts w:cs="Calibri" w:ascii="Calibri" w:hAnsi="Calibri"/>
          <w:sz w:val="22"/>
          <w:szCs w:val="22"/>
          <w:lang w:val="mk-MK"/>
        </w:rPr>
        <mc:AlternateContent>
          <mc:Choice Requires="wpg">
            <w:drawing>
              <wp:anchor behindDoc="1" distT="152400" distB="228600" distL="114300" distR="114300" simplePos="0" locked="0" layoutInCell="0" allowOverlap="1" relativeHeight="32">
                <wp:simplePos x="0" y="0"/>
                <wp:positionH relativeFrom="column">
                  <wp:posOffset>74930</wp:posOffset>
                </wp:positionH>
                <wp:positionV relativeFrom="paragraph">
                  <wp:posOffset>140335</wp:posOffset>
                </wp:positionV>
                <wp:extent cx="5882640" cy="3850640"/>
                <wp:effectExtent l="0" t="0" r="0" b="0"/>
                <wp:wrapSquare wrapText="bothSides"/>
                <wp:docPr id="6" name="Diagram6"/>
                <a:graphic xmlns:a="http://schemas.openxmlformats.org/drawingml/2006/main">
                  <a:graphicData uri="http://schemas.microsoft.com/office/word/2010/wordprocessingGroup">
                    <wpg:wgp>
                      <wpg:cNvGrpSpPr/>
                      <wpg:grpSpPr>
                        <a:xfrm>
                          <a:off x="0" y="0"/>
                          <a:ext cx="5882040" cy="3849840"/>
                        </a:xfrm>
                      </wpg:grpSpPr>
                      <pic:pic xmlns:pic="http://schemas.openxmlformats.org/drawingml/2006/picture">
                        <pic:nvPicPr>
                          <pic:cNvPr id="1" name="RenderedShapes" descr=""/>
                          <pic:cNvPicPr/>
                        </pic:nvPicPr>
                        <pic:blipFill>
                          <a:blip r:embed="rId6"/>
                          <a:stretch/>
                        </pic:blipFill>
                        <pic:spPr>
                          <a:xfrm>
                            <a:off x="0" y="0"/>
                            <a:ext cx="5882040" cy="3849840"/>
                          </a:xfrm>
                          <a:prstGeom prst="rect">
                            <a:avLst/>
                          </a:prstGeom>
                          <a:ln w="0">
                            <a:noFill/>
                          </a:ln>
                        </pic:spPr>
                      </pic:pic>
                    </wpg:wgp>
                  </a:graphicData>
                </a:graphic>
              </wp:anchor>
            </w:drawing>
          </mc:Choice>
          <mc:Fallback>
            <w:pict>
              <v:group id="shape_0" alt="Diagram6" style="position:absolute;margin-left:5.9pt;margin-top:11.05pt;width:463.15pt;height:303.15pt" coordorigin="118,221" coordsize="9263,6063">
                <v:shape id="shape_0" ID="RenderedShapes" stroked="f" style="position:absolute;left:118;top:221;width:9262;height:6062;mso-wrap-style:none;v-text-anchor:middle" type="shapetype_75">
                  <v:imagedata r:id="rId7" o:detectmouseclick="t"/>
                  <v:stroke color="#3465a4" joinstyle="round" endcap="flat"/>
                  <w10:wrap type="square"/>
                </v:shape>
              </v:group>
            </w:pict>
          </mc:Fallback>
        </mc:AlternateContent>
      </w:r>
    </w:p>
    <w:p>
      <w:pPr>
        <w:pStyle w:val="Normal"/>
        <w:spacing w:lineRule="auto" w:line="240" w:before="0" w:after="0"/>
        <w:contextualSpacing/>
        <w:jc w:val="both"/>
        <w:rPr>
          <w:rFonts w:ascii="Calibri" w:hAnsi="Calibri" w:cs="Calibri"/>
          <w:sz w:val="22"/>
          <w:szCs w:val="22"/>
          <w:lang w:val="mk-MK"/>
        </w:rPr>
      </w:pPr>
      <w:r>
        <w:rPr>
          <w:rFonts w:cs="Calibri" w:ascii="Calibri" w:hAnsi="Calibri"/>
          <w:sz w:val="22"/>
          <w:szCs w:val="22"/>
          <w:lang w:val="mk-MK"/>
        </w:rPr>
        <mc:AlternateContent>
          <mc:Choice Requires="wps">
            <w:drawing>
              <wp:anchor behindDoc="0" distT="45720" distB="64770" distL="114300" distR="140970" simplePos="0" locked="0" layoutInCell="0" allowOverlap="1" relativeHeight="34">
                <wp:simplePos x="0" y="0"/>
                <wp:positionH relativeFrom="column">
                  <wp:posOffset>-617220</wp:posOffset>
                </wp:positionH>
                <wp:positionV relativeFrom="paragraph">
                  <wp:posOffset>3877310</wp:posOffset>
                </wp:positionV>
                <wp:extent cx="2776220" cy="3012440"/>
                <wp:effectExtent l="0" t="0" r="0" b="0"/>
                <wp:wrapSquare wrapText="bothSides"/>
                <wp:docPr id="7" name="Text Box 2"/>
                <a:graphic xmlns:a="http://schemas.openxmlformats.org/drawingml/2006/main">
                  <a:graphicData uri="http://schemas.microsoft.com/office/word/2010/wordprocessingShape">
                    <wps:wsp>
                      <wps:cNvSpPr/>
                      <wps:spPr>
                        <a:xfrm>
                          <a:off x="0" y="0"/>
                          <a:ext cx="2775600" cy="30117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rFonts w:eastAsia="Microsoft Sans Serif" w:cs="Calibri" w:ascii="Calibri" w:hAnsi="Calibri"/>
                                <w:bCs/>
                                <w:i/>
                                <w:iCs/>
                                <w:color w:val="FF0000"/>
                                <w:sz w:val="24"/>
                                <w:shd w:fill="auto" w:val="clear"/>
                                <w:lang w:val="mk-MK"/>
                              </w:rPr>
                              <w:t>Ф</w:t>
                            </w:r>
                            <w:r>
                              <w:rPr>
                                <w:rFonts w:eastAsia="Microsoft Sans Serif" w:cs="Calibri" w:ascii="Calibri" w:hAnsi="Calibri"/>
                                <w:bCs/>
                                <w:i/>
                                <w:iCs/>
                                <w:color w:val="FF0000"/>
                                <w:sz w:val="24"/>
                                <w:shd w:fill="FFFFFF" w:val="clear"/>
                                <w:lang w:val="mk-MK"/>
                              </w:rPr>
                              <w:t>аза 3 опфаќа:</w:t>
                            </w:r>
                          </w:p>
                          <w:p>
                            <w:pPr>
                              <w:pStyle w:val="FrameContents"/>
                              <w:rPr/>
                            </w:pPr>
                            <w:r>
                              <w:rPr>
                                <w:rFonts w:eastAsia="Microsoft Sans Serif" w:cs="Calibri" w:ascii="Calibri" w:hAnsi="Calibri"/>
                                <w:bCs/>
                                <w:i/>
                                <w:iCs/>
                                <w:color w:val="FF0000"/>
                                <w:sz w:val="24"/>
                                <w:shd w:fill="FFFFFF" w:val="clear"/>
                                <w:lang w:val="mk-MK"/>
                              </w:rPr>
                              <w:tab/>
                              <w:t>- Собир на граѓани во населените места и урбаните заедници</w:t>
                            </w:r>
                            <w:r>
                              <w:rPr>
                                <w:rFonts w:cs="Calibri" w:ascii="Calibri" w:hAnsi="Calibri"/>
                                <w:bCs/>
                                <w:i/>
                                <w:iCs/>
                                <w:color w:val="FF0000"/>
                                <w:shd w:fill="FFFFFF" w:val="clear"/>
                                <w:lang w:val="mk-MK"/>
                              </w:rPr>
                              <w:t xml:space="preserve">  </w:t>
                            </w:r>
                          </w:p>
                          <w:p>
                            <w:pPr>
                              <w:pStyle w:val="FrameContents"/>
                              <w:rPr>
                                <w:rFonts w:ascii="Calibri" w:hAnsi="Calibri" w:cs="Calibri"/>
                                <w:bCs/>
                                <w:i/>
                                <w:i/>
                                <w:iCs/>
                                <w:color w:val="FF0000"/>
                                <w:shd w:fill="auto" w:val="clear"/>
                                <w:lang w:val="mk-MK"/>
                              </w:rPr>
                            </w:pPr>
                            <w:r>
                              <w:rPr>
                                <w:rFonts w:cs="Calibri" w:ascii="Calibri" w:hAnsi="Calibri"/>
                                <w:bCs/>
                                <w:i/>
                                <w:iCs/>
                                <w:color w:val="FF0000"/>
                                <w:shd w:fill="auto" w:val="clear"/>
                                <w:lang w:val="mk-MK"/>
                              </w:rPr>
                              <w:t xml:space="preserve">        </w:t>
                            </w:r>
                            <w:r>
                              <w:rPr>
                                <w:rFonts w:cs="Calibri" w:ascii="Calibri" w:hAnsi="Calibri"/>
                                <w:bCs/>
                                <w:i/>
                                <w:iCs/>
                                <w:color w:val="FF0000"/>
                                <w:shd w:fill="auto" w:val="clear"/>
                                <w:lang w:val="mk-MK"/>
                              </w:rPr>
                              <w:t>- Буџетски форум во 2 сесии на кој најмногу гласови освои проектот „Струмица – безбеден град„</w:t>
                            </w:r>
                          </w:p>
                          <w:p>
                            <w:pPr>
                              <w:pStyle w:val="FrameContents"/>
                              <w:rPr>
                                <w:rFonts w:ascii="Calibri" w:hAnsi="Calibri" w:cs="Calibri"/>
                                <w:bCs/>
                                <w:i/>
                                <w:i/>
                                <w:iCs/>
                                <w:color w:val="FF0000"/>
                                <w:shd w:fill="auto" w:val="clear"/>
                                <w:lang w:val="mk-MK"/>
                              </w:rPr>
                            </w:pPr>
                            <w:r>
                              <w:rPr>
                                <w:rFonts w:cs="Calibri" w:ascii="Calibri" w:hAnsi="Calibri"/>
                                <w:bCs/>
                                <w:i/>
                                <w:iCs/>
                                <w:color w:val="FF0000"/>
                                <w:shd w:fill="auto" w:val="clear"/>
                                <w:lang w:val="mk-MK"/>
                              </w:rPr>
                              <w:tab/>
                              <w:t>- дополнително прибирање на информации преку средби на граѓани со Градоначалникот</w:t>
                            </w:r>
                          </w:p>
                          <w:p>
                            <w:pPr>
                              <w:pStyle w:val="FrameContents"/>
                              <w:rPr/>
                            </w:pPr>
                            <w:r>
                              <w:rPr/>
                            </w:r>
                          </w:p>
                        </w:txbxContent>
                      </wps:txbx>
                      <wps:bodyPr>
                        <a:noAutofit/>
                      </wps:bodyPr>
                    </wps:wsp>
                  </a:graphicData>
                </a:graphic>
              </wp:anchor>
            </w:drawing>
          </mc:Choice>
          <mc:Fallback>
            <w:pict>
              <v:rect id="shape_0" ID="Text Box 2" fillcolor="white" stroked="t" style="position:absolute;margin-left:-48.6pt;margin-top:305.3pt;width:218.5pt;height:237.1pt;mso-wrap-style:square;v-text-anchor:top">
                <v:fill o:detectmouseclick="t" type="solid" color2="black"/>
                <v:stroke color="black" weight="9360" joinstyle="miter" endcap="flat"/>
                <v:textbox>
                  <w:txbxContent>
                    <w:p>
                      <w:pPr>
                        <w:pStyle w:val="FrameContents"/>
                        <w:rPr/>
                      </w:pPr>
                      <w:r>
                        <w:rPr>
                          <w:rFonts w:eastAsia="Microsoft Sans Serif" w:cs="Calibri" w:ascii="Calibri" w:hAnsi="Calibri"/>
                          <w:bCs/>
                          <w:i/>
                          <w:iCs/>
                          <w:color w:val="FF0000"/>
                          <w:sz w:val="24"/>
                          <w:shd w:fill="auto" w:val="clear"/>
                          <w:lang w:val="mk-MK"/>
                        </w:rPr>
                        <w:t>Ф</w:t>
                      </w:r>
                      <w:r>
                        <w:rPr>
                          <w:rFonts w:eastAsia="Microsoft Sans Serif" w:cs="Calibri" w:ascii="Calibri" w:hAnsi="Calibri"/>
                          <w:bCs/>
                          <w:i/>
                          <w:iCs/>
                          <w:color w:val="FF0000"/>
                          <w:sz w:val="24"/>
                          <w:shd w:fill="FFFFFF" w:val="clear"/>
                          <w:lang w:val="mk-MK"/>
                        </w:rPr>
                        <w:t>аза 3 опфаќа:</w:t>
                      </w:r>
                    </w:p>
                    <w:p>
                      <w:pPr>
                        <w:pStyle w:val="FrameContents"/>
                        <w:rPr/>
                      </w:pPr>
                      <w:r>
                        <w:rPr>
                          <w:rFonts w:eastAsia="Microsoft Sans Serif" w:cs="Calibri" w:ascii="Calibri" w:hAnsi="Calibri"/>
                          <w:bCs/>
                          <w:i/>
                          <w:iCs/>
                          <w:color w:val="FF0000"/>
                          <w:sz w:val="24"/>
                          <w:shd w:fill="FFFFFF" w:val="clear"/>
                          <w:lang w:val="mk-MK"/>
                        </w:rPr>
                        <w:tab/>
                        <w:t>- Собир на граѓани во населените места и урбаните заедници</w:t>
                      </w:r>
                      <w:r>
                        <w:rPr>
                          <w:rFonts w:cs="Calibri" w:ascii="Calibri" w:hAnsi="Calibri"/>
                          <w:bCs/>
                          <w:i/>
                          <w:iCs/>
                          <w:color w:val="FF0000"/>
                          <w:shd w:fill="FFFFFF" w:val="clear"/>
                          <w:lang w:val="mk-MK"/>
                        </w:rPr>
                        <w:t xml:space="preserve">  </w:t>
                      </w:r>
                    </w:p>
                    <w:p>
                      <w:pPr>
                        <w:pStyle w:val="FrameContents"/>
                        <w:rPr>
                          <w:rFonts w:ascii="Calibri" w:hAnsi="Calibri" w:cs="Calibri"/>
                          <w:bCs/>
                          <w:i/>
                          <w:i/>
                          <w:iCs/>
                          <w:color w:val="FF0000"/>
                          <w:shd w:fill="auto" w:val="clear"/>
                          <w:lang w:val="mk-MK"/>
                        </w:rPr>
                      </w:pPr>
                      <w:r>
                        <w:rPr>
                          <w:rFonts w:cs="Calibri" w:ascii="Calibri" w:hAnsi="Calibri"/>
                          <w:bCs/>
                          <w:i/>
                          <w:iCs/>
                          <w:color w:val="FF0000"/>
                          <w:shd w:fill="auto" w:val="clear"/>
                          <w:lang w:val="mk-MK"/>
                        </w:rPr>
                        <w:t xml:space="preserve">        </w:t>
                      </w:r>
                      <w:r>
                        <w:rPr>
                          <w:rFonts w:cs="Calibri" w:ascii="Calibri" w:hAnsi="Calibri"/>
                          <w:bCs/>
                          <w:i/>
                          <w:iCs/>
                          <w:color w:val="FF0000"/>
                          <w:shd w:fill="auto" w:val="clear"/>
                          <w:lang w:val="mk-MK"/>
                        </w:rPr>
                        <w:t>- Буџетски форум во 2 сесии на кој најмногу гласови освои проектот „Струмица – безбеден град„</w:t>
                      </w:r>
                    </w:p>
                    <w:p>
                      <w:pPr>
                        <w:pStyle w:val="FrameContents"/>
                        <w:rPr>
                          <w:rFonts w:ascii="Calibri" w:hAnsi="Calibri" w:cs="Calibri"/>
                          <w:bCs/>
                          <w:i/>
                          <w:i/>
                          <w:iCs/>
                          <w:color w:val="FF0000"/>
                          <w:shd w:fill="auto" w:val="clear"/>
                          <w:lang w:val="mk-MK"/>
                        </w:rPr>
                      </w:pPr>
                      <w:r>
                        <w:rPr>
                          <w:rFonts w:cs="Calibri" w:ascii="Calibri" w:hAnsi="Calibri"/>
                          <w:bCs/>
                          <w:i/>
                          <w:iCs/>
                          <w:color w:val="FF0000"/>
                          <w:shd w:fill="auto" w:val="clear"/>
                          <w:lang w:val="mk-MK"/>
                        </w:rPr>
                        <w:tab/>
                        <w:t>- дополнително прибирање на информации преку средби на граѓани со Градоначалникот</w:t>
                      </w:r>
                    </w:p>
                    <w:p>
                      <w:pPr>
                        <w:pStyle w:val="FrameContents"/>
                        <w:rPr/>
                      </w:pPr>
                      <w:r>
                        <w:rPr/>
                      </w:r>
                    </w:p>
                  </w:txbxContent>
                </v:textbox>
                <w10:wrap type="square"/>
              </v:rect>
            </w:pict>
          </mc:Fallback>
        </mc:AlternateContent>
        <mc:AlternateContent>
          <mc:Choice Requires="wps">
            <w:drawing>
              <wp:anchor behindDoc="0" distT="0" distB="0" distL="0" distR="0" simplePos="0" locked="0" layoutInCell="0" allowOverlap="1" relativeHeight="36">
                <wp:simplePos x="0" y="0"/>
                <wp:positionH relativeFrom="column">
                  <wp:posOffset>719455</wp:posOffset>
                </wp:positionH>
                <wp:positionV relativeFrom="paragraph">
                  <wp:posOffset>3638550</wp:posOffset>
                </wp:positionV>
                <wp:extent cx="910590" cy="47625"/>
                <wp:effectExtent l="0" t="0" r="0" b="0"/>
                <wp:wrapNone/>
                <wp:docPr id="9" name="Arrow: Right 3"/>
                <a:graphic xmlns:a="http://schemas.openxmlformats.org/drawingml/2006/main">
                  <a:graphicData uri="http://schemas.microsoft.com/office/word/2010/wordprocessingShape">
                    <wps:wsp>
                      <wps:cNvSpPr/>
                      <wps:spPr>
                        <a:xfrm rot="14662200">
                          <a:off x="0" y="0"/>
                          <a:ext cx="910080" cy="47160"/>
                        </a:xfrm>
                        <a:prstGeom prst="rightArrow">
                          <a:avLst>
                            <a:gd name="adj1" fmla="val 50000"/>
                            <a:gd name="adj2" fmla="val 50000"/>
                          </a:avLst>
                        </a:prstGeom>
                        <a:solidFill>
                          <a:srgbClr val="ba0c2f"/>
                        </a:solidFill>
                        <a:ln w="25560">
                          <a:solidFill>
                            <a:srgbClr val="c00000"/>
                          </a:solidFill>
                          <a:round/>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Arrow: Right 3" fillcolor="#ba0c2f" stroked="t" style="position:absolute;margin-left:56.7pt;margin-top:286.5pt;width:71.6pt;height:3.65pt;mso-wrap-style:none;v-text-anchor:middle;rotation:244" type="shapetype_13">
                <v:fill o:detectmouseclick="t" type="solid" color2="#45f3d0"/>
                <v:stroke color="#c00000" weight="25560" joinstyle="round" endcap="flat"/>
                <w10:wrap type="none"/>
              </v:shape>
            </w:pict>
          </mc:Fallback>
        </mc:AlternateContent>
      </w:r>
    </w:p>
    <w:p>
      <w:pPr>
        <w:pStyle w:val="Heading1"/>
        <w:rPr>
          <w:rFonts w:ascii="Calibri" w:hAnsi="Calibri" w:cs="Calibri"/>
          <w:lang w:val="mk-MK"/>
        </w:rPr>
      </w:pPr>
      <w:r>
        <w:rPr>
          <w:rFonts w:cs="Calibri" w:ascii="Calibri" w:hAnsi="Calibri"/>
          <w:lang w:val="mk-MK"/>
        </w:rPr>
      </w:r>
    </w:p>
    <w:p>
      <w:pPr>
        <w:pStyle w:val="Heading2"/>
        <w:shd w:fill="002F6C" w:val="clear"/>
        <w:jc w:val="center"/>
        <w:rPr>
          <w:rFonts w:ascii="Calibri" w:hAnsi="Calibri" w:cs="Calibri"/>
          <w:color w:val="FFFFFF"/>
          <w:lang w:val="mk-MK"/>
        </w:rPr>
      </w:pPr>
      <w:bookmarkStart w:id="0" w:name="_Toc162296466"/>
      <w:bookmarkStart w:id="1" w:name="_Toc164712109"/>
      <w:r>
        <w:rPr>
          <w:rFonts w:cs="Calibri" w:ascii="Calibri" w:hAnsi="Calibri"/>
          <w:color w:val="FFFFFF"/>
          <w:lang w:val="mk-MK"/>
        </w:rPr>
        <w:t>КОИ СЕ НАДЛЕЖНОСТИТЕ НА НАШАТА ОПШТИНА?</w:t>
      </w:r>
      <w:bookmarkEnd w:id="0"/>
      <w:bookmarkEnd w:id="1"/>
    </w:p>
    <w:p>
      <w:pPr>
        <w:pStyle w:val="Normal"/>
        <w:spacing w:lineRule="auto" w:line="240" w:before="0" w:after="0"/>
        <w:ind w:left="360" w:right="0" w:hanging="0"/>
        <w:contextualSpacing/>
        <w:jc w:val="both"/>
        <w:rPr>
          <w:rFonts w:ascii="Calibri" w:hAnsi="Calibri" w:cs="Calibri"/>
          <w:i/>
          <w:i/>
          <w:color w:val="FFFFFF"/>
          <w:sz w:val="22"/>
          <w:szCs w:val="22"/>
          <w:lang w:val="mk-MK"/>
        </w:rPr>
      </w:pPr>
      <w:r>
        <w:rPr>
          <w:rFonts w:cs="Calibri" w:ascii="Calibri" w:hAnsi="Calibri"/>
          <w:i/>
          <w:color w:val="FFFFFF"/>
          <w:sz w:val="22"/>
          <w:szCs w:val="22"/>
          <w:lang w:val="mk-MK"/>
        </w:rPr>
      </w:r>
    </w:p>
    <w:p>
      <w:pPr>
        <w:pStyle w:val="Normal"/>
        <w:spacing w:lineRule="auto" w:line="240" w:before="0" w:after="0"/>
        <w:contextualSpacing/>
        <w:jc w:val="both"/>
        <w:rPr>
          <w:rFonts w:ascii="Calibri" w:hAnsi="Calibri" w:cs="Calibri"/>
          <w:i/>
          <w:i/>
          <w:color w:val="FFFFFF"/>
          <w:sz w:val="22"/>
          <w:szCs w:val="22"/>
          <w:lang w:val="mk-MK"/>
        </w:rPr>
      </w:pPr>
      <w:r>
        <w:rPr>
          <w:rFonts w:cs="Calibri" w:ascii="Calibri" w:hAnsi="Calibri"/>
          <w:i/>
          <w:color w:val="FFFFFF"/>
          <w:sz w:val="22"/>
          <w:szCs w:val="22"/>
          <w:lang w:val="mk-MK"/>
        </w:rPr>
      </w:r>
    </w:p>
    <w:p>
      <w:pPr>
        <w:pStyle w:val="Normal"/>
        <w:spacing w:lineRule="auto" w:line="240" w:before="0" w:after="0"/>
        <w:ind w:left="360" w:right="0" w:hanging="0"/>
        <w:contextualSpacing/>
        <w:jc w:val="both"/>
        <w:rPr>
          <w:rFonts w:ascii="Calibri" w:hAnsi="Calibri" w:cs="Calibri"/>
          <w:i/>
          <w:i/>
          <w:color w:val="0E2841"/>
          <w:sz w:val="22"/>
          <w:szCs w:val="22"/>
          <w:lang w:val="mk-MK"/>
        </w:rPr>
      </w:pPr>
      <w:r>
        <w:rPr>
          <w:rFonts w:cs="Calibri" w:ascii="Calibri" w:hAnsi="Calibri"/>
          <w:i/>
          <w:color w:val="0E2841"/>
          <w:sz w:val="22"/>
          <w:szCs w:val="22"/>
          <w:lang w:val="mk-MK"/>
        </w:rPr>
      </w:r>
    </w:p>
    <w:p>
      <w:pPr>
        <w:pStyle w:val="Normal"/>
        <w:spacing w:lineRule="auto" w:line="240"/>
        <w:jc w:val="both"/>
        <w:rPr/>
      </w:pPr>
      <w:r>
        <w:rPr>
          <w:rFonts w:eastAsia="Times New Roman" w:cs="Calibri" w:ascii="Calibri" w:hAnsi="Calibri"/>
          <w:b/>
          <w:bCs/>
          <w:color w:val="0E2841"/>
          <w:sz w:val="22"/>
          <w:szCs w:val="22"/>
          <w:lang w:val="mk-MK" w:eastAsia="fi-FI"/>
        </w:rPr>
        <w:tab/>
        <w:t xml:space="preserve">Буџетот на општината </w:t>
      </w:r>
      <w:r>
        <w:rPr>
          <w:rFonts w:eastAsia="Times New Roman" w:cs="Calibri" w:ascii="Calibri" w:hAnsi="Calibri"/>
          <w:color w:val="0E2841"/>
          <w:sz w:val="22"/>
          <w:szCs w:val="22"/>
          <w:lang w:val="mk-MK" w:eastAsia="fi-FI"/>
        </w:rPr>
        <w:t xml:space="preserve">е огледало на политиките/активностите на нашата општина и истиот ги демонстрира вредностите и приоритетите на локалната самоуправа во сите надлежности и области на делување.  </w:t>
      </w:r>
    </w:p>
    <w:p>
      <w:pPr>
        <w:pStyle w:val="Normal"/>
        <w:spacing w:lineRule="auto" w:line="240" w:before="0" w:after="0"/>
        <w:ind w:left="360" w:right="0" w:hanging="0"/>
        <w:contextualSpacing/>
        <w:jc w:val="both"/>
        <w:rPr>
          <w:rFonts w:ascii="Calibri" w:hAnsi="Calibri" w:cs="Calibri"/>
          <w:i/>
          <w:i/>
          <w:color w:val="FFFFFF"/>
          <w:sz w:val="22"/>
          <w:szCs w:val="22"/>
          <w:lang w:val="mk-MK"/>
        </w:rPr>
      </w:pPr>
      <w:r>
        <w:rPr>
          <w:rFonts w:cs="Calibri" w:ascii="Calibri" w:hAnsi="Calibri"/>
          <w:i/>
          <w:color w:val="FFFFFF"/>
          <w:sz w:val="22"/>
          <w:szCs w:val="22"/>
          <w:lang w:val="mk-MK"/>
        </w:rPr>
      </w:r>
    </w:p>
    <w:p>
      <w:pPr>
        <w:pStyle w:val="ListParagraph"/>
        <w:spacing w:lineRule="auto" w:line="240" w:before="0" w:after="0"/>
        <w:contextualSpacing/>
        <w:jc w:val="both"/>
        <w:rPr/>
      </w:pPr>
      <w:r>
        <w:rPr/>
        <mc:AlternateContent>
          <mc:Choice Requires="wpg">
            <w:drawing>
              <wp:inline distT="0" distB="0" distL="76200" distR="114300">
                <wp:extent cx="5908040" cy="5565140"/>
                <wp:effectExtent l="0" t="0" r="0" b="0"/>
                <wp:docPr id="10" name="Shape6"/>
                <a:graphic xmlns:a="http://schemas.openxmlformats.org/drawingml/2006/main">
                  <a:graphicData uri="http://schemas.microsoft.com/office/word/2010/wordprocessingGroup">
                    <wpg:wgp>
                      <wpg:cNvGrpSpPr/>
                      <wpg:grpSpPr>
                        <a:xfrm>
                          <a:off x="0" y="0"/>
                          <a:ext cx="5907240" cy="5564520"/>
                        </a:xfrm>
                      </wpg:grpSpPr>
                      <pic:pic xmlns:pic="http://schemas.openxmlformats.org/drawingml/2006/picture">
                        <pic:nvPicPr>
                          <pic:cNvPr id="2" name="RenderedShapes" descr=""/>
                          <pic:cNvPicPr/>
                        </pic:nvPicPr>
                        <pic:blipFill>
                          <a:blip r:embed="rId8"/>
                          <a:stretch/>
                        </pic:blipFill>
                        <pic:spPr>
                          <a:xfrm>
                            <a:off x="0" y="0"/>
                            <a:ext cx="5907240" cy="5564520"/>
                          </a:xfrm>
                          <a:prstGeom prst="rect">
                            <a:avLst/>
                          </a:prstGeom>
                          <a:ln w="0">
                            <a:noFill/>
                          </a:ln>
                        </pic:spPr>
                      </pic:pic>
                    </wpg:wgp>
                  </a:graphicData>
                </a:graphic>
              </wp:inline>
            </w:drawing>
          </mc:Choice>
          <mc:Fallback>
            <w:pict>
              <v:group id="shape_0" alt="Shape6" style="position:absolute;margin-left:0pt;margin-top:-438.2pt;width:465.15pt;height:438.15pt" coordorigin="0,-8764" coordsize="9303,8763">
                <v:shape id="shape_0" ID="RenderedShapes" stroked="f" style="position:absolute;left:0;top:-8764;width:9302;height:8762;mso-wrap-style:none;v-text-anchor:middle;mso-position-vertical:top" type="shapetype_75">
                  <v:imagedata r:id="rId9" o:detectmouseclick="t"/>
                  <v:stroke color="#3465a4" joinstyle="round" endcap="flat"/>
                  <w10:wrap type="square"/>
                </v:shape>
              </v:group>
            </w:pict>
          </mc:Fallback>
        </mc:AlternateContent>
      </w:r>
      <w:r>
        <w:rPr>
          <w:rFonts w:cs="Calibri" w:ascii="Calibri" w:hAnsi="Calibri"/>
          <w:i/>
          <w:color w:val="FFFFFF"/>
          <w:sz w:val="22"/>
          <w:szCs w:val="22"/>
          <w:lang w:val="mk-MK"/>
        </w:rPr>
        <w:t xml:space="preserve">  </w:t>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ListParagraph"/>
        <w:spacing w:lineRule="auto" w:line="240" w:before="0" w:after="0"/>
        <w:contextualSpacing/>
        <w:jc w:val="both"/>
        <w:rPr>
          <w:rFonts w:ascii="Calibri" w:hAnsi="Calibri" w:cs="Calibri"/>
          <w:i/>
          <w:i/>
          <w:sz w:val="22"/>
          <w:szCs w:val="22"/>
          <w:lang w:val="mk-MK"/>
        </w:rPr>
      </w:pPr>
      <w:r>
        <w:rPr>
          <w:rFonts w:cs="Calibri" w:ascii="Calibri" w:hAnsi="Calibri"/>
          <w:i/>
          <w:sz w:val="22"/>
          <w:szCs w:val="22"/>
          <w:lang w:val="mk-MK"/>
        </w:rPr>
      </w:r>
    </w:p>
    <w:p>
      <w:pPr>
        <w:pStyle w:val="Normal"/>
        <w:spacing w:lineRule="auto" w:line="276" w:before="0" w:after="180"/>
        <w:contextualSpacing/>
        <w:rPr>
          <w:rFonts w:ascii="Calibri" w:hAnsi="Calibri" w:cs="Calibri"/>
          <w:b/>
          <w:b/>
          <w:color w:val="FF0000"/>
          <w:sz w:val="22"/>
          <w:szCs w:val="22"/>
          <w:lang w:val="mk-MK"/>
        </w:rPr>
      </w:pPr>
      <w:r>
        <w:rPr>
          <w:rFonts w:cs="Calibri" w:ascii="Calibri" w:hAnsi="Calibri"/>
          <w:b/>
          <w:color w:val="FF0000"/>
          <w:sz w:val="22"/>
          <w:szCs w:val="22"/>
          <w:lang w:val="mk-MK"/>
        </w:rPr>
      </w:r>
    </w:p>
    <w:p>
      <w:pPr>
        <w:pStyle w:val="Heading2"/>
        <w:shd w:fill="002F6C" w:val="clear"/>
        <w:jc w:val="center"/>
        <w:rPr>
          <w:rFonts w:ascii="Calibri" w:hAnsi="Calibri" w:cs="Calibri"/>
          <w:color w:val="FFFFFF"/>
          <w:lang w:val="mk-MK"/>
        </w:rPr>
      </w:pPr>
      <w:bookmarkStart w:id="2" w:name="_Toc162296468"/>
      <w:bookmarkStart w:id="3" w:name="_Toc164712110"/>
      <w:r>
        <w:rPr>
          <w:rFonts w:cs="Calibri" w:ascii="Calibri" w:hAnsi="Calibri"/>
          <w:color w:val="FFFFFF"/>
          <w:lang w:val="mk-MK"/>
        </w:rPr>
        <w:t>КАКО ОПШТИНАТА ГИ ПРИБИРА ПРИХОДИТЕ?</w:t>
      </w:r>
      <w:bookmarkStart w:id="4" w:name="_Hlk164716614"/>
      <w:bookmarkEnd w:id="2"/>
      <w:bookmarkEnd w:id="3"/>
      <w:bookmarkEnd w:id="4"/>
    </w:p>
    <w:p>
      <w:pPr>
        <w:pStyle w:val="Normal"/>
        <w:tabs>
          <w:tab w:val="clear" w:pos="720"/>
          <w:tab w:val="left" w:pos="1710" w:leader="none"/>
        </w:tabs>
        <w:suppressAutoHyphens w:val="true"/>
        <w:spacing w:lineRule="auto" w:line="240" w:before="0" w:after="0"/>
        <w:contextualSpacing/>
        <w:jc w:val="both"/>
        <w:rPr>
          <w:rFonts w:ascii="Calibri" w:hAnsi="Calibri" w:cs="Calibri"/>
          <w:b/>
          <w:b/>
          <w:sz w:val="22"/>
          <w:szCs w:val="22"/>
        </w:rPr>
      </w:pPr>
      <w:r>
        <w:rPr>
          <w:rFonts w:cs="Calibri" w:ascii="Calibri" w:hAnsi="Calibri"/>
          <w:b/>
          <w:sz w:val="22"/>
          <w:szCs w:val="22"/>
        </w:rPr>
      </w:r>
    </w:p>
    <w:p>
      <w:pPr>
        <w:pStyle w:val="Normal"/>
        <w:tabs>
          <w:tab w:val="clear" w:pos="720"/>
          <w:tab w:val="left" w:pos="1710" w:leader="none"/>
        </w:tabs>
        <w:suppressAutoHyphens w:val="true"/>
        <w:spacing w:lineRule="auto" w:line="240" w:before="0" w:after="0"/>
        <w:contextualSpacing/>
        <w:jc w:val="both"/>
        <w:rPr>
          <w:rFonts w:ascii="Calibri" w:hAnsi="Calibri" w:cs="Calibri"/>
          <w:b/>
          <w:b/>
          <w:sz w:val="22"/>
          <w:szCs w:val="22"/>
        </w:rPr>
      </w:pPr>
      <w:r>
        <w:rPr>
          <w:rFonts w:cs="Calibri" w:ascii="Calibri" w:hAnsi="Calibri"/>
          <w:b/>
          <w:sz w:val="22"/>
          <w:szCs w:val="22"/>
        </w:rPr>
      </w:r>
    </w:p>
    <w:p>
      <w:pPr>
        <w:pStyle w:val="Normal"/>
        <w:tabs>
          <w:tab w:val="clear" w:pos="720"/>
          <w:tab w:val="left" w:pos="1710" w:leader="none"/>
        </w:tabs>
        <w:suppressAutoHyphens w:val="true"/>
        <w:spacing w:lineRule="auto" w:line="240" w:before="0" w:after="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Ефикасното обезбедување и собирање на општинските приходи се основа за испорачување на потребните јавни добра и услуги на нашите граѓани. Општинските приходи се прибираат преку основниот буџет на општината, дотацијата, донациите, кредитите и самофинансирачките активности.</w:t>
      </w:r>
    </w:p>
    <w:p>
      <w:pPr>
        <w:pStyle w:val="Normal"/>
        <w:tabs>
          <w:tab w:val="clear" w:pos="720"/>
          <w:tab w:val="left" w:pos="1710" w:leader="none"/>
        </w:tabs>
        <w:suppressAutoHyphens w:val="true"/>
        <w:spacing w:lineRule="auto" w:line="240" w:before="0" w:after="0"/>
        <w:contextualSpacing/>
        <w:jc w:val="both"/>
        <w:rPr>
          <w:rFonts w:ascii="Calibri" w:hAnsi="Calibri" w:cs="Calibri"/>
          <w:bCs/>
          <w:color w:val="0E2841"/>
          <w:szCs w:val="24"/>
          <w:lang w:val="mk-MK"/>
        </w:rPr>
      </w:pPr>
      <w:r>
        <w:rPr>
          <w:rFonts w:cs="Calibri" w:ascii="Calibri" w:hAnsi="Calibri"/>
          <w:bCs/>
          <w:color w:val="0E2841"/>
          <w:szCs w:val="24"/>
          <w:lang w:val="mk-MK"/>
        </w:rPr>
      </w:r>
    </w:p>
    <w:p>
      <w:pPr>
        <w:pStyle w:val="Normal"/>
        <w:spacing w:lineRule="auto" w:line="276" w:before="0" w:after="180"/>
        <w:contextualSpacing/>
        <w:jc w:val="both"/>
        <w:rPr>
          <w:rFonts w:ascii="Calibri" w:hAnsi="Calibri" w:cs="Calibri"/>
          <w:b/>
          <w:b/>
          <w:bCs/>
          <w:color w:val="0E2841"/>
          <w:sz w:val="22"/>
          <w:szCs w:val="22"/>
          <w:lang w:val="mk-MK"/>
        </w:rPr>
      </w:pPr>
      <w:r>
        <w:rPr>
          <w:rFonts w:cs="Calibri" w:ascii="Calibri" w:hAnsi="Calibri"/>
          <w:b/>
          <w:bCs/>
          <w:color w:val="0E2841"/>
          <w:sz w:val="22"/>
          <w:szCs w:val="22"/>
          <w:lang w:val="mk-MK"/>
        </w:rPr>
        <w:tab/>
        <w:t>СРЕДСТВАТА ВО ОСНОВНИОТ БУЏЕТ ДОАЃААТ ОД:</w:t>
      </w:r>
    </w:p>
    <w:p>
      <w:pPr>
        <w:pStyle w:val="ListParagraph"/>
        <w:numPr>
          <w:ilvl w:val="0"/>
          <w:numId w:val="5"/>
        </w:numPr>
        <w:spacing w:lineRule="auto" w:line="276" w:before="0" w:after="0"/>
        <w:contextualSpacing/>
        <w:jc w:val="both"/>
        <w:rPr>
          <w:rFonts w:ascii="Calibri" w:hAnsi="Calibri" w:cs="Calibri"/>
          <w:color w:val="0E2841"/>
          <w:sz w:val="22"/>
          <w:szCs w:val="22"/>
          <w:lang w:val="mk-MK"/>
        </w:rPr>
      </w:pPr>
      <w:r>
        <w:rPr>
          <w:rFonts w:cs="Calibri" w:ascii="Calibri" w:hAnsi="Calibri"/>
          <w:color w:val="0E2841"/>
          <w:sz w:val="22"/>
          <w:szCs w:val="22"/>
          <w:lang w:val="mk-MK"/>
        </w:rPr>
        <w:t>Даночните приходи (даноци на имот, комунални такси и локални надоместоци)</w:t>
      </w:r>
    </w:p>
    <w:p>
      <w:pPr>
        <w:pStyle w:val="ListParagraph"/>
        <w:numPr>
          <w:ilvl w:val="0"/>
          <w:numId w:val="5"/>
        </w:numPr>
        <w:spacing w:lineRule="auto" w:line="276" w:before="0" w:after="0"/>
        <w:contextualSpacing/>
        <w:jc w:val="both"/>
        <w:rPr>
          <w:rFonts w:ascii="Calibri" w:hAnsi="Calibri" w:cs="Calibri"/>
          <w:color w:val="0E2841"/>
          <w:sz w:val="22"/>
          <w:szCs w:val="22"/>
          <w:lang w:val="mk-MK"/>
        </w:rPr>
      </w:pPr>
      <w:r>
        <w:rPr>
          <w:rFonts w:cs="Calibri" w:ascii="Calibri" w:hAnsi="Calibri"/>
          <w:color w:val="0E2841"/>
          <w:sz w:val="22"/>
          <w:szCs w:val="22"/>
          <w:lang w:val="mk-MK"/>
        </w:rPr>
        <w:t xml:space="preserve">Неданочните приходи (административни такси, надоместоци, останати неданочни приходи) </w:t>
      </w:r>
    </w:p>
    <w:p>
      <w:pPr>
        <w:pStyle w:val="ListParagraph"/>
        <w:numPr>
          <w:ilvl w:val="0"/>
          <w:numId w:val="5"/>
        </w:numPr>
        <w:spacing w:lineRule="auto" w:line="276" w:before="0" w:after="0"/>
        <w:contextualSpacing/>
        <w:jc w:val="both"/>
        <w:rPr>
          <w:rFonts w:ascii="Calibri" w:hAnsi="Calibri" w:cs="Calibri"/>
          <w:color w:val="0E2841"/>
          <w:sz w:val="22"/>
          <w:szCs w:val="22"/>
          <w:lang w:val="mk-MK"/>
        </w:rPr>
      </w:pPr>
      <w:r>
        <w:rPr>
          <w:rFonts w:cs="Calibri" w:ascii="Calibri" w:hAnsi="Calibri"/>
          <w:color w:val="0E2841"/>
          <w:sz w:val="22"/>
          <w:szCs w:val="22"/>
          <w:lang w:val="mk-MK"/>
        </w:rPr>
        <w:t>Капиталните приходи (продажба на земјиште, концесии, легализација на бесправно изградени објекти, надоместоци за експлоатација на минерални суровини, геолошки истражувања и други надоместоци)</w:t>
      </w:r>
    </w:p>
    <w:p>
      <w:pPr>
        <w:pStyle w:val="ListParagraph"/>
        <w:numPr>
          <w:ilvl w:val="0"/>
          <w:numId w:val="5"/>
        </w:numPr>
        <w:spacing w:lineRule="auto" w:line="276" w:before="0" w:after="240"/>
        <w:contextualSpacing/>
        <w:jc w:val="both"/>
        <w:rPr>
          <w:rFonts w:ascii="Calibri" w:hAnsi="Calibri" w:cs="Calibri"/>
          <w:color w:val="0E2841"/>
          <w:sz w:val="22"/>
          <w:szCs w:val="22"/>
          <w:lang w:val="mk-MK"/>
        </w:rPr>
      </w:pPr>
      <w:r>
        <w:rPr>
          <w:rFonts w:cs="Calibri" w:ascii="Calibri" w:hAnsi="Calibri"/>
          <w:color w:val="0E2841"/>
          <w:sz w:val="22"/>
          <w:szCs w:val="22"/>
          <w:lang w:val="mk-MK"/>
        </w:rPr>
        <w:t>Трансферите од други нивоа на власт (трансфер на средства од буџетите и фондовите, ДДВ дотација, персонален данок на доход на лични примања од плати од физички лица со постојано живеалиште и престојувалиште во општината)</w:t>
      </w:r>
    </w:p>
    <w:p>
      <w:pPr>
        <w:pStyle w:val="Normal"/>
        <w:spacing w:lineRule="auto" w:line="276" w:before="0" w:after="180"/>
        <w:contextualSpacing/>
        <w:jc w:val="both"/>
        <w:rPr/>
      </w:pPr>
      <w:r>
        <w:rPr>
          <w:rFonts w:cs="Calibri" w:ascii="Calibri" w:hAnsi="Calibri"/>
          <w:b/>
          <w:bCs/>
          <w:color w:val="0E2841"/>
          <w:sz w:val="22"/>
          <w:szCs w:val="22"/>
          <w:lang w:val="mk-MK"/>
        </w:rPr>
        <w:tab/>
        <w:t>ШТО Е ДОТАЦИЈА?</w:t>
      </w:r>
      <w:r>
        <w:rPr>
          <w:rFonts w:cs="Calibri" w:ascii="Calibri" w:hAnsi="Calibri"/>
          <w:color w:val="0E2841"/>
          <w:sz w:val="22"/>
          <w:szCs w:val="22"/>
          <w:lang w:val="mk-MK"/>
        </w:rPr>
        <w:t xml:space="preserve"> -  трансфер од Буџетот на Република Северна Македонија кој служи за финансирање на пренесените надлежности на општината во образованието, социјалната и детска заштита, културата и противпожарна заштита. </w:t>
      </w:r>
    </w:p>
    <w:p>
      <w:pPr>
        <w:pStyle w:val="Normal"/>
        <w:spacing w:lineRule="auto" w:line="276" w:before="0" w:after="180"/>
        <w:contextualSpacing/>
        <w:jc w:val="both"/>
        <w:rPr/>
      </w:pPr>
      <w:r>
        <w:rPr>
          <w:rFonts w:cs="Calibri" w:ascii="Calibri" w:hAnsi="Calibri"/>
          <w:b/>
          <w:bCs/>
          <w:color w:val="0E2841"/>
          <w:sz w:val="22"/>
          <w:szCs w:val="22"/>
          <w:lang w:val="mk-MK"/>
        </w:rPr>
        <w:tab/>
        <w:t>ОД КАДЕ ДОАЃААТ ДОНАЦИИТЕ?</w:t>
      </w:r>
      <w:r>
        <w:rPr>
          <w:rFonts w:cs="Calibri" w:ascii="Calibri" w:hAnsi="Calibri"/>
          <w:color w:val="0E2841"/>
          <w:sz w:val="22"/>
          <w:szCs w:val="22"/>
          <w:lang w:val="mk-MK"/>
        </w:rPr>
        <w:t xml:space="preserve"> – различни донатори може да донираат строго наменски средства во општината со цел обезбедување конкретни добра или услуги за нашите граѓани. </w:t>
      </w:r>
    </w:p>
    <w:p>
      <w:pPr>
        <w:pStyle w:val="Normal"/>
        <w:spacing w:lineRule="auto" w:line="276" w:before="0" w:after="180"/>
        <w:contextualSpacing/>
        <w:jc w:val="both"/>
        <w:rPr/>
      </w:pPr>
      <w:r>
        <w:rPr>
          <w:rFonts w:cs="Calibri" w:ascii="Calibri" w:hAnsi="Calibri"/>
          <w:b/>
          <w:bCs/>
          <w:color w:val="0E2841"/>
          <w:sz w:val="22"/>
          <w:szCs w:val="22"/>
          <w:lang w:val="mk-MK"/>
        </w:rPr>
        <w:tab/>
        <w:t xml:space="preserve">ОПШТИНСКИОТ БУЏЕТ СОДРЖИ И ПРИХОДИ ОД САМОФИНАНСИРАЧКИ АКТИВНОСТИ </w:t>
      </w:r>
      <w:r>
        <w:rPr>
          <w:rFonts w:cs="Calibri" w:ascii="Calibri" w:hAnsi="Calibri"/>
          <w:color w:val="0E2841"/>
          <w:sz w:val="22"/>
          <w:szCs w:val="22"/>
          <w:lang w:val="mk-MK"/>
        </w:rPr>
        <w:t xml:space="preserve">кои ги остваруваат нашите буџетски корисници (училишта, детски градинки, културни установи и др.) по основ на закупнина од објекти, целодневна и претшколска грижа, средства за екскурзии и сл. </w:t>
      </w:r>
    </w:p>
    <w:p>
      <w:pPr>
        <w:pStyle w:val="Normal"/>
        <w:spacing w:lineRule="auto" w:line="276" w:before="0" w:after="180"/>
        <w:contextualSpacing/>
        <w:jc w:val="both"/>
        <w:rPr/>
      </w:pPr>
      <w:r>
        <w:rPr>
          <w:rFonts w:cs="Calibri" w:ascii="Calibri" w:hAnsi="Calibri"/>
          <w:color w:val="0E2841"/>
          <w:sz w:val="22"/>
          <w:szCs w:val="22"/>
          <w:lang w:val="mk-MK"/>
        </w:rPr>
        <w:tab/>
        <w:t xml:space="preserve">Вкупните приходи на општина </w:t>
      </w:r>
      <w:r>
        <w:rPr>
          <w:rFonts w:eastAsia="Microsoft Sans Serif" w:cs="Calibri" w:ascii="Calibri" w:hAnsi="Calibri"/>
          <w:color w:val="0E2841"/>
          <w:kern w:val="0"/>
          <w:sz w:val="22"/>
          <w:szCs w:val="22"/>
          <w:lang w:val="mk-MK" w:eastAsia="ja-JP" w:bidi="ar-SA"/>
        </w:rPr>
        <w:t>Струмица</w:t>
      </w:r>
      <w:r>
        <w:rPr>
          <w:rFonts w:cs="Calibri" w:ascii="Calibri" w:hAnsi="Calibri"/>
          <w:color w:val="0E2841"/>
          <w:sz w:val="22"/>
          <w:szCs w:val="22"/>
          <w:lang w:val="mk-MK"/>
        </w:rPr>
        <w:t xml:space="preserve"> во Буџетот за 2025 година се проценети на </w:t>
      </w:r>
      <w:r>
        <w:rPr>
          <w:rFonts w:eastAsia="Microsoft Sans Serif" w:cs="Calibri" w:ascii="Calibri" w:hAnsi="Calibri"/>
          <w:color w:val="0E2841"/>
          <w:kern w:val="0"/>
          <w:sz w:val="22"/>
          <w:szCs w:val="22"/>
          <w:lang w:val="en-US" w:eastAsia="ja-JP" w:bidi="ar-SA"/>
        </w:rPr>
        <w:t>1.522.390.450,00</w:t>
      </w:r>
      <w:r>
        <w:rPr>
          <w:rFonts w:cs="Calibri" w:ascii="Calibri" w:hAnsi="Calibri"/>
          <w:color w:val="0E2841"/>
          <w:sz w:val="22"/>
          <w:szCs w:val="22"/>
        </w:rPr>
        <w:t xml:space="preserve"> </w:t>
      </w:r>
      <w:r>
        <w:rPr>
          <w:rFonts w:cs="Calibri" w:ascii="Calibri" w:hAnsi="Calibri"/>
          <w:color w:val="0E2841"/>
          <w:sz w:val="22"/>
          <w:szCs w:val="22"/>
          <w:lang w:val="mk-MK"/>
        </w:rPr>
        <w:t xml:space="preserve">денари. </w:t>
      </w:r>
      <w:r>
        <w:rPr>
          <w:rFonts w:cs="Calibri" w:ascii="Calibri" w:hAnsi="Calibri"/>
          <w:color w:val="0E2841"/>
          <w:sz w:val="22"/>
          <w:szCs w:val="22"/>
          <w:shd w:fill="FFFFFF" w:val="clear"/>
          <w:lang w:val="mk-MK"/>
        </w:rPr>
        <w:t>Во структурата на приходите најголемо учество заземаат основниот буџет на општината, значителен дел отпаѓаат на дотации, потоа следуваат самофинансирачки активности и донации.</w:t>
      </w:r>
    </w:p>
    <w:p>
      <w:pPr>
        <w:pStyle w:val="Normal"/>
        <w:spacing w:lineRule="auto" w:line="276" w:before="0" w:after="180"/>
        <w:contextualSpacing/>
        <w:jc w:val="both"/>
        <w:rPr/>
      </w:pPr>
      <w:r>
        <w:rPr/>
        <w:drawing>
          <wp:inline distT="0" distB="0" distL="0" distR="0">
            <wp:extent cx="6407785" cy="2286635"/>
            <wp:effectExtent l="0" t="0" r="0" b="0"/>
            <wp:docPr id="1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
                    <pic:cNvPicPr>
                      <a:picLocks noChangeAspect="1" noChangeArrowheads="1"/>
                    </pic:cNvPicPr>
                  </pic:nvPicPr>
                  <pic:blipFill>
                    <a:blip r:embed="rId10"/>
                    <a:stretch>
                      <a:fillRect/>
                    </a:stretch>
                  </pic:blipFill>
                  <pic:spPr bwMode="auto">
                    <a:xfrm>
                      <a:off x="0" y="0"/>
                      <a:ext cx="6407785" cy="2286635"/>
                    </a:xfrm>
                    <a:prstGeom prst="rect">
                      <a:avLst/>
                    </a:prstGeom>
                  </pic:spPr>
                </pic:pic>
              </a:graphicData>
            </a:graphic>
          </wp:inline>
        </w:drawing>
      </w:r>
    </w:p>
    <w:p>
      <w:pPr>
        <w:sectPr>
          <w:headerReference w:type="default" r:id="rId11"/>
          <w:footerReference w:type="default" r:id="rId12"/>
          <w:footerReference w:type="first" r:id="rId13"/>
          <w:type w:val="nextPage"/>
          <w:pgSz w:w="12240" w:h="15840"/>
          <w:pgMar w:left="1152" w:right="1152" w:header="0" w:top="720" w:footer="0" w:bottom="720" w:gutter="0"/>
          <w:pgNumType w:start="0" w:fmt="decimal"/>
          <w:formProt w:val="false"/>
          <w:titlePg/>
          <w:textDirection w:val="lrTb"/>
          <w:docGrid w:type="default" w:linePitch="360" w:charSpace="0"/>
        </w:sectPr>
        <w:pStyle w:val="Normal"/>
        <w:spacing w:lineRule="auto" w:line="336" w:before="0" w:after="0"/>
        <w:contextualSpacing/>
        <w:jc w:val="center"/>
        <w:rPr/>
      </w:pPr>
      <w:r>
        <w:rPr>
          <w:rFonts w:cs="Calibri" w:ascii="Calibri" w:hAnsi="Calibri"/>
          <w:i/>
          <w:iCs/>
          <w:color w:val="153D63"/>
          <w:sz w:val="18"/>
          <w:szCs w:val="18"/>
          <w:lang w:val="mk-MK"/>
        </w:rPr>
        <w:t xml:space="preserve">Графикон </w:t>
      </w:r>
      <w:r>
        <w:rPr>
          <w:rFonts w:cs="Calibri" w:ascii="Calibri" w:hAnsi="Calibri"/>
          <w:i/>
          <w:iCs/>
          <w:color w:val="153D63"/>
          <w:sz w:val="18"/>
          <w:szCs w:val="18"/>
        </w:rPr>
        <w:t>1</w:t>
      </w:r>
      <w:r>
        <w:rPr>
          <w:rFonts w:cs="Calibri" w:ascii="Calibri" w:hAnsi="Calibri"/>
          <w:i/>
          <w:iCs/>
          <w:color w:val="153D63"/>
          <w:sz w:val="18"/>
          <w:szCs w:val="18"/>
          <w:lang w:val="mk-MK"/>
        </w:rPr>
        <w:t>. Структура на општинските приходи по извори на финансирање (во %)</w:t>
      </w:r>
    </w:p>
    <w:p>
      <w:pPr>
        <w:pStyle w:val="Normal"/>
        <w:spacing w:lineRule="auto" w:line="276" w:before="0" w:after="180"/>
        <w:contextualSpacing/>
        <w:jc w:val="both"/>
        <w:rPr>
          <w:rFonts w:ascii="Calibri" w:hAnsi="Calibri" w:cs="Calibri"/>
          <w:b/>
          <w:b/>
          <w:bCs/>
          <w:color w:val="0E2841"/>
          <w:sz w:val="22"/>
          <w:szCs w:val="22"/>
        </w:rPr>
      </w:pPr>
      <w:r>
        <w:rPr>
          <w:rFonts w:cs="Calibri" w:ascii="Calibri" w:hAnsi="Calibri"/>
          <w:b/>
          <w:bCs/>
          <w:color w:val="0E2841"/>
          <w:sz w:val="22"/>
          <w:szCs w:val="22"/>
        </w:rPr>
      </w:r>
    </w:p>
    <w:p>
      <w:pPr>
        <w:pStyle w:val="Normal"/>
        <w:spacing w:lineRule="auto" w:line="276" w:before="0" w:after="180"/>
        <w:contextualSpacing/>
        <w:jc w:val="both"/>
        <w:rPr/>
      </w:pPr>
      <w:r>
        <w:rPr>
          <w:rFonts w:cs="Calibri" w:ascii="Calibri" w:hAnsi="Calibri"/>
          <w:b/>
          <w:bCs/>
          <w:color w:val="0E2841"/>
          <w:sz w:val="22"/>
          <w:szCs w:val="22"/>
          <w:lang w:val="mk-MK"/>
        </w:rPr>
        <w:tab/>
        <w:t>КОИ СЕ КЛУЧНИТЕ ПРИХОДИ ВО БУЏЕТОТ НА НАШАТА ОПШТИНА?</w:t>
      </w:r>
      <w:r>
        <w:rPr>
          <w:rFonts w:cs="Calibri" w:ascii="Calibri" w:hAnsi="Calibri"/>
          <w:color w:val="0E2841"/>
          <w:sz w:val="22"/>
          <w:szCs w:val="22"/>
          <w:lang w:val="mk-MK"/>
        </w:rPr>
        <w:t xml:space="preserve"> - даноците и другите задолжителни законски плаќања, приливите кои ги добиваме од сопственост на средствата (камата, закупнина и сл.), надомест кој го добиваме за добра или услуги кои ги обезбедуваме, како и останати приливи од донации, спонзорства, субвенции и трансфери од другите нивоа на власт.</w:t>
      </w:r>
      <w:r>
        <w:rPr>
          <w:rFonts w:cs="Calibri" w:ascii="Calibri" w:hAnsi="Calibri"/>
          <w:bCs/>
          <w:color w:val="0E2841"/>
          <w:sz w:val="22"/>
          <w:szCs w:val="22"/>
          <w:lang w:val="mk-MK"/>
        </w:rPr>
        <w:t xml:space="preserve"> </w:t>
      </w:r>
    </w:p>
    <w:p>
      <w:pPr>
        <w:pStyle w:val="Normal"/>
        <w:spacing w:lineRule="auto" w:line="276" w:before="0" w:after="180"/>
        <w:contextualSpacing/>
        <w:jc w:val="both"/>
        <w:rPr/>
      </w:pPr>
      <w:r>
        <w:rPr>
          <w:rFonts w:cs="Calibri" w:ascii="Calibri" w:hAnsi="Calibri"/>
          <w:color w:val="0E2841"/>
          <w:sz w:val="22"/>
          <w:szCs w:val="22"/>
          <w:lang w:val="mk-MK"/>
        </w:rPr>
        <w:tab/>
        <w:t>Во структурата на клучните приходи на нашата општина доминираат планираните приходи од трансфери и донации кои учествуваат со</w:t>
      </w:r>
      <w:r>
        <w:rPr>
          <w:rFonts w:cs="Calibri" w:ascii="Calibri" w:hAnsi="Calibri"/>
          <w:color w:val="0E2841"/>
          <w:sz w:val="22"/>
          <w:szCs w:val="22"/>
        </w:rPr>
        <w:t xml:space="preserve"> 972.</w:t>
      </w:r>
      <w:r>
        <w:rPr>
          <w:rFonts w:cs="Calibri" w:ascii="Calibri" w:hAnsi="Calibri"/>
          <w:color w:val="0E2841"/>
          <w:sz w:val="22"/>
          <w:szCs w:val="22"/>
          <w:lang w:val="mk-MK"/>
        </w:rPr>
        <w:t>902.450,00  денари, потоа следат даночните приходи кои учествуваат со 423.560.000,00 денари, па неданочните приходи со 57.498.000,00 денари, додека капиталните приходи учествуваат со 68.430.000,00 денари.</w:t>
      </w:r>
    </w:p>
    <w:p>
      <w:pPr>
        <w:pStyle w:val="Normal"/>
        <w:spacing w:lineRule="auto" w:line="276" w:before="0" w:after="180"/>
        <w:contextualSpacing/>
        <w:jc w:val="both"/>
        <w:rPr>
          <w:rFonts w:ascii="Calibri" w:hAnsi="Calibri" w:cs="Calibri"/>
          <w:color w:val="0E2841"/>
          <w:sz w:val="22"/>
          <w:szCs w:val="22"/>
        </w:rPr>
      </w:pPr>
      <w:r>
        <w:rPr>
          <w:rFonts w:cs="Calibri" w:ascii="Calibri" w:hAnsi="Calibri"/>
          <w:color w:val="0E2841"/>
          <w:sz w:val="22"/>
          <w:szCs w:val="22"/>
        </w:rPr>
      </w:r>
    </w:p>
    <w:p>
      <w:pPr>
        <w:pStyle w:val="Normal"/>
        <w:spacing w:lineRule="auto" w:line="276" w:before="0" w:after="180"/>
        <w:contextualSpacing/>
        <w:jc w:val="center"/>
        <w:rPr/>
      </w:pPr>
      <w:r>
        <w:rPr/>
        <w:drawing>
          <wp:inline distT="0" distB="0" distL="0" distR="0">
            <wp:extent cx="6661785" cy="2813685"/>
            <wp:effectExtent l="0" t="0" r="0" b="0"/>
            <wp:docPr id="1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descr=""/>
                    <pic:cNvPicPr>
                      <a:picLocks noChangeAspect="1" noChangeArrowheads="1"/>
                    </pic:cNvPicPr>
                  </pic:nvPicPr>
                  <pic:blipFill>
                    <a:blip r:embed="rId14"/>
                    <a:stretch>
                      <a:fillRect/>
                    </a:stretch>
                  </pic:blipFill>
                  <pic:spPr bwMode="auto">
                    <a:xfrm>
                      <a:off x="0" y="0"/>
                      <a:ext cx="6661785" cy="2813685"/>
                    </a:xfrm>
                    <a:prstGeom prst="rect">
                      <a:avLst/>
                    </a:prstGeom>
                  </pic:spPr>
                </pic:pic>
              </a:graphicData>
            </a:graphic>
          </wp:inline>
        </w:drawing>
      </w:r>
    </w:p>
    <w:p>
      <w:pPr>
        <w:pStyle w:val="Normal"/>
        <w:spacing w:lineRule="auto" w:line="336" w:before="0" w:after="0"/>
        <w:contextualSpacing/>
        <w:jc w:val="center"/>
        <w:rPr/>
      </w:pPr>
      <w:r>
        <w:rPr>
          <w:rFonts w:cs="Calibri" w:ascii="Calibri" w:hAnsi="Calibri"/>
          <w:i/>
          <w:iCs/>
          <w:color w:val="153D63"/>
          <w:sz w:val="20"/>
          <w:lang w:val="mk-MK"/>
        </w:rPr>
        <w:t xml:space="preserve">Графикон </w:t>
      </w:r>
      <w:r>
        <w:rPr>
          <w:rFonts w:cs="Calibri" w:ascii="Calibri" w:hAnsi="Calibri"/>
          <w:i/>
          <w:iCs/>
          <w:color w:val="153D63"/>
          <w:sz w:val="20"/>
        </w:rPr>
        <w:t>2</w:t>
      </w:r>
      <w:r>
        <w:rPr>
          <w:rFonts w:cs="Calibri" w:ascii="Calibri" w:hAnsi="Calibri"/>
          <w:i/>
          <w:iCs/>
          <w:color w:val="153D63"/>
          <w:sz w:val="20"/>
          <w:lang w:val="mk-MK"/>
        </w:rPr>
        <w:t>. Структура на општинските приходи според економската класификација (во денари)</w:t>
      </w:r>
    </w:p>
    <w:p>
      <w:pPr>
        <w:pStyle w:val="Normal"/>
        <w:spacing w:lineRule="auto" w:line="336" w:before="0" w:after="180"/>
        <w:contextualSpacing/>
        <w:rPr>
          <w:rFonts w:ascii="Calibri" w:hAnsi="Calibri" w:cs="Calibri"/>
        </w:rPr>
      </w:pPr>
      <w:r>
        <w:rPr>
          <w:rFonts w:cs="Calibri" w:ascii="Calibri" w:hAnsi="Calibri"/>
        </w:rPr>
      </w:r>
    </w:p>
    <w:p>
      <w:pPr>
        <w:pStyle w:val="Normal"/>
        <w:spacing w:lineRule="auto" w:line="276" w:before="0" w:after="0"/>
        <w:contextualSpacing/>
        <w:jc w:val="both"/>
        <w:rPr/>
      </w:pPr>
      <w:r>
        <w:rPr>
          <w:rFonts w:cs="Calibri" w:ascii="Calibri" w:hAnsi="Calibri"/>
          <w:b/>
          <w:color w:val="0E2841"/>
          <w:sz w:val="22"/>
          <w:szCs w:val="22"/>
          <w:lang w:val="mk-MK"/>
        </w:rPr>
        <w:tab/>
        <w:t>СОПСТВЕНИТЕ ИЗВОРИ НА ПРИХОДИ</w:t>
      </w:r>
      <w:r>
        <w:rPr>
          <w:rFonts w:cs="Calibri" w:ascii="Calibri" w:hAnsi="Calibri"/>
          <w:bCs/>
          <w:color w:val="0E2841"/>
          <w:sz w:val="22"/>
          <w:szCs w:val="22"/>
          <w:lang w:val="mk-MK"/>
        </w:rPr>
        <w:t xml:space="preserve"> </w:t>
      </w:r>
      <w:r>
        <w:rPr>
          <w:rFonts w:cs="Calibri" w:ascii="Calibri" w:hAnsi="Calibri"/>
          <w:b/>
          <w:color w:val="0E2841"/>
          <w:sz w:val="22"/>
          <w:szCs w:val="22"/>
          <w:lang w:val="mk-MK"/>
        </w:rPr>
        <w:t>НА НАШАТА ОПШТИНА</w:t>
      </w:r>
      <w:r>
        <w:rPr>
          <w:rFonts w:cs="Calibri" w:ascii="Calibri" w:hAnsi="Calibri"/>
          <w:bCs/>
          <w:color w:val="0E2841"/>
          <w:sz w:val="22"/>
          <w:szCs w:val="22"/>
          <w:lang w:val="mk-MK"/>
        </w:rPr>
        <w:t xml:space="preserve"> се од посебна важност за реализирање на локалните надлежности и обезбедување на општински услуги.</w:t>
      </w:r>
      <w:r>
        <w:rPr>
          <w:rFonts w:cs="Calibri" w:ascii="Calibri" w:hAnsi="Calibri"/>
          <w:b/>
          <w:color w:val="0E2841"/>
          <w:sz w:val="22"/>
          <w:szCs w:val="22"/>
          <w:lang w:val="mk-MK"/>
        </w:rPr>
        <w:t xml:space="preserve"> </w:t>
      </w:r>
      <w:r>
        <w:rPr>
          <w:rFonts w:cs="Calibri" w:ascii="Calibri" w:hAnsi="Calibri"/>
          <w:bCs/>
          <w:color w:val="0E2841"/>
          <w:sz w:val="22"/>
          <w:szCs w:val="22"/>
          <w:lang w:val="mk-MK"/>
        </w:rPr>
        <w:t>Тие вклучуваат - локални даноци, локални такси и локални надоместоци, приходи од сопственост на општината, самопридонес, парични казни, донации и други приходи кои се утврдени со закон. Затоа од исклучителна важност е нивното точно утврдување и наплата, бидејќи без овие приходи капацитетот на општината да ги обезбеди потребните добра/услуги на своите граѓани ќе биде ограничен.</w:t>
      </w:r>
    </w:p>
    <w:p>
      <w:pPr>
        <w:pStyle w:val="Normal"/>
        <w:spacing w:lineRule="auto" w:line="276" w:before="0" w:after="0"/>
        <w:contextualSpacing/>
        <w:jc w:val="both"/>
        <w:rPr>
          <w:rFonts w:ascii="Calibri" w:hAnsi="Calibri" w:cs="Calibri"/>
          <w:color w:val="0E2841"/>
          <w:sz w:val="22"/>
          <w:szCs w:val="18"/>
          <w:lang w:val="mk-MK"/>
        </w:rPr>
      </w:pPr>
      <w:r>
        <w:rPr>
          <w:rFonts w:cs="Calibri" w:ascii="Calibri" w:hAnsi="Calibri"/>
          <w:color w:val="0E2841"/>
          <w:sz w:val="22"/>
          <w:szCs w:val="18"/>
          <w:lang w:val="mk-MK"/>
        </w:rPr>
      </w:r>
    </w:p>
    <w:p>
      <w:pPr>
        <w:pStyle w:val="Normal"/>
        <w:spacing w:lineRule="auto" w:line="276" w:before="0" w:after="180"/>
        <w:contextualSpacing/>
        <w:jc w:val="both"/>
        <w:rPr>
          <w:rFonts w:ascii="Calibri" w:hAnsi="Calibri" w:cs="Calibri"/>
          <w:b/>
          <w:b/>
          <w:bCs/>
          <w:color w:val="0E2841"/>
          <w:sz w:val="22"/>
          <w:szCs w:val="18"/>
        </w:rPr>
      </w:pPr>
      <w:r>
        <w:rPr>
          <w:rFonts w:cs="Calibri" w:ascii="Calibri" w:hAnsi="Calibri"/>
          <w:b/>
          <w:bCs/>
          <w:color w:val="0E2841"/>
          <w:sz w:val="22"/>
          <w:szCs w:val="18"/>
        </w:rPr>
      </w:r>
    </w:p>
    <w:p>
      <w:pPr>
        <w:pStyle w:val="Normal"/>
        <w:spacing w:lineRule="auto" w:line="276" w:before="0" w:after="180"/>
        <w:contextualSpacing/>
        <w:jc w:val="both"/>
        <w:rPr>
          <w:rFonts w:ascii="Calibri" w:hAnsi="Calibri" w:cs="Calibri"/>
          <w:b/>
          <w:b/>
          <w:bCs/>
          <w:color w:val="0E2841"/>
          <w:sz w:val="22"/>
          <w:szCs w:val="18"/>
        </w:rPr>
      </w:pPr>
      <w:r>
        <w:rPr>
          <w:rFonts w:cs="Calibri" w:ascii="Calibri" w:hAnsi="Calibri"/>
          <w:b/>
          <w:bCs/>
          <w:color w:val="0E2841"/>
          <w:sz w:val="22"/>
          <w:szCs w:val="18"/>
        </w:rPr>
      </w:r>
    </w:p>
    <w:p>
      <w:pPr>
        <w:pStyle w:val="Normal"/>
        <w:spacing w:lineRule="auto" w:line="276" w:before="0" w:after="180"/>
        <w:contextualSpacing/>
        <w:jc w:val="both"/>
        <w:rPr/>
      </w:pPr>
      <w:r>
        <w:rPr>
          <w:rFonts w:cs="Calibri" w:ascii="Calibri" w:hAnsi="Calibri"/>
          <w:b/>
          <w:bCs/>
          <w:color w:val="0E2841"/>
          <w:sz w:val="22"/>
          <w:szCs w:val="18"/>
          <w:lang w:val="mk-MK"/>
        </w:rPr>
        <w:tab/>
        <w:t>ДАНОЧНИТЕ ПРИХОДИ</w:t>
      </w:r>
      <w:r>
        <w:rPr>
          <w:rFonts w:cs="Calibri" w:ascii="Calibri" w:hAnsi="Calibri"/>
          <w:color w:val="0E2841"/>
          <w:sz w:val="22"/>
          <w:szCs w:val="18"/>
          <w:lang w:val="mk-MK"/>
        </w:rPr>
        <w:t xml:space="preserve"> </w:t>
      </w:r>
      <w:r>
        <w:rPr>
          <w:rFonts w:cs="Calibri" w:ascii="Calibri" w:hAnsi="Calibri"/>
          <w:b/>
          <w:bCs/>
          <w:color w:val="0E2841"/>
          <w:sz w:val="22"/>
          <w:szCs w:val="18"/>
          <w:lang w:val="mk-MK"/>
        </w:rPr>
        <w:t>се основен и најзначаен дел од сопствените приходи на општината</w:t>
      </w:r>
      <w:r>
        <w:rPr>
          <w:rFonts w:cs="Calibri" w:ascii="Calibri" w:hAnsi="Calibri"/>
          <w:color w:val="0E2841"/>
          <w:sz w:val="22"/>
          <w:szCs w:val="18"/>
          <w:lang w:val="mk-MK"/>
        </w:rPr>
        <w:t xml:space="preserve">. Тие се  прибираат преку: оданочување на имотот, комуналните такси (фирмарина, користење на простор пред деловните објекти, улично осветлување и др), надоместокот за уредување на градежно земјиште (комуналии),  такси на користење или дозволи за вршење на дејност и други даночни приходи. </w:t>
      </w:r>
    </w:p>
    <w:p>
      <w:pPr>
        <w:pStyle w:val="Normal"/>
        <w:spacing w:lineRule="auto" w:line="276" w:before="0" w:after="0"/>
        <w:contextualSpacing/>
        <w:jc w:val="both"/>
        <w:rPr/>
      </w:pPr>
      <w:r>
        <w:rPr/>
        <w:drawing>
          <wp:inline distT="0" distB="0" distL="0" distR="0">
            <wp:extent cx="6630035" cy="2972435"/>
            <wp:effectExtent l="0" t="0" r="0" b="0"/>
            <wp:docPr id="1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 descr=""/>
                    <pic:cNvPicPr>
                      <a:picLocks noChangeAspect="1" noChangeArrowheads="1"/>
                    </pic:cNvPicPr>
                  </pic:nvPicPr>
                  <pic:blipFill>
                    <a:blip r:embed="rId15"/>
                    <a:stretch>
                      <a:fillRect/>
                    </a:stretch>
                  </pic:blipFill>
                  <pic:spPr bwMode="auto">
                    <a:xfrm>
                      <a:off x="0" y="0"/>
                      <a:ext cx="6630035" cy="2972435"/>
                    </a:xfrm>
                    <a:prstGeom prst="rect">
                      <a:avLst/>
                    </a:prstGeom>
                  </pic:spPr>
                </pic:pic>
              </a:graphicData>
            </a:graphic>
          </wp:inline>
        </w:drawing>
      </w:r>
    </w:p>
    <w:p>
      <w:pPr>
        <w:pStyle w:val="Normal"/>
        <w:spacing w:lineRule="auto" w:line="336" w:before="0" w:after="0"/>
        <w:contextualSpacing/>
        <w:jc w:val="center"/>
        <w:rPr/>
      </w:pPr>
      <w:r>
        <w:rPr>
          <w:rFonts w:cs="Calibri" w:ascii="Calibri" w:hAnsi="Calibri"/>
          <w:i/>
          <w:iCs/>
          <w:color w:val="153D63"/>
          <w:sz w:val="20"/>
          <w:lang w:val="mk-MK"/>
        </w:rPr>
        <w:t xml:space="preserve">Графикон 3. Даночни приходи на општина  </w:t>
      </w:r>
      <w:r>
        <w:rPr>
          <w:rFonts w:eastAsia="Microsoft Sans Serif" w:cs="Calibri" w:ascii="Calibri" w:hAnsi="Calibri"/>
          <w:i/>
          <w:iCs/>
          <w:color w:val="153D63"/>
          <w:kern w:val="0"/>
          <w:sz w:val="20"/>
          <w:szCs w:val="20"/>
          <w:lang w:val="mk-MK" w:eastAsia="ja-JP" w:bidi="ar-SA"/>
        </w:rPr>
        <w:t>Струмица</w:t>
      </w:r>
      <w:r>
        <w:rPr>
          <w:rFonts w:cs="Calibri" w:ascii="Calibri" w:hAnsi="Calibri"/>
          <w:i/>
          <w:iCs/>
          <w:color w:val="153D63"/>
          <w:sz w:val="20"/>
          <w:lang w:val="mk-MK"/>
        </w:rPr>
        <w:t xml:space="preserve"> (во денари)</w:t>
      </w:r>
    </w:p>
    <w:p>
      <w:pPr>
        <w:pStyle w:val="Normal"/>
        <w:spacing w:lineRule="auto" w:line="276" w:before="0" w:after="180"/>
        <w:contextualSpacing/>
        <w:jc w:val="both"/>
        <w:rPr>
          <w:rFonts w:ascii="Calibri" w:hAnsi="Calibri" w:cs="Calibri"/>
          <w:color w:val="0E2841"/>
          <w:sz w:val="22"/>
          <w:szCs w:val="18"/>
        </w:rPr>
      </w:pPr>
      <w:r>
        <w:rPr>
          <w:rFonts w:cs="Calibri" w:ascii="Calibri" w:hAnsi="Calibri"/>
          <w:color w:val="0E2841"/>
          <w:sz w:val="22"/>
          <w:szCs w:val="18"/>
        </w:rPr>
      </w:r>
    </w:p>
    <w:p>
      <w:pPr>
        <w:pStyle w:val="Normal"/>
        <w:spacing w:lineRule="auto" w:line="276" w:before="0" w:after="180"/>
        <w:contextualSpacing/>
        <w:jc w:val="both"/>
        <w:rPr/>
      </w:pPr>
      <w:r>
        <w:rPr>
          <w:rFonts w:cs="Calibri" w:ascii="Calibri" w:hAnsi="Calibri"/>
          <w:color w:val="0E2841"/>
          <w:sz w:val="22"/>
          <w:szCs w:val="18"/>
          <w:lang w:val="mk-MK"/>
        </w:rPr>
        <w:tab/>
        <w:t xml:space="preserve">Дали знаете дека во даночните приходи на нашата општина најголем </w:t>
      </w:r>
      <w:r>
        <w:rPr>
          <w:rFonts w:cs="Calibri" w:ascii="Calibri" w:hAnsi="Calibri"/>
          <w:color w:val="0E2841"/>
          <w:sz w:val="22"/>
          <w:szCs w:val="18"/>
          <w:lang w:val="mk-MK"/>
        </w:rPr>
        <w:t>процент</w:t>
      </w:r>
      <w:r>
        <w:rPr>
          <w:rFonts w:cs="Calibri" w:ascii="Calibri" w:hAnsi="Calibri"/>
          <w:color w:val="0E2841"/>
          <w:sz w:val="22"/>
          <w:szCs w:val="18"/>
          <w:lang w:val="mk-MK"/>
        </w:rPr>
        <w:t xml:space="preserve"> ќе имаат даноците специфични услуги, а потоа следат даноците на имот, додека помал </w:t>
      </w:r>
      <w:r>
        <w:rPr>
          <w:rFonts w:cs="Calibri" w:ascii="Calibri" w:hAnsi="Calibri"/>
          <w:color w:val="0E2841"/>
          <w:sz w:val="22"/>
          <w:szCs w:val="18"/>
          <w:lang w:val="mk-MK"/>
        </w:rPr>
        <w:t>процент</w:t>
      </w:r>
      <w:r>
        <w:rPr>
          <w:rFonts w:cs="Calibri" w:ascii="Calibri" w:hAnsi="Calibri"/>
          <w:color w:val="0E2841"/>
          <w:sz w:val="22"/>
          <w:szCs w:val="18"/>
          <w:lang w:val="mk-MK"/>
        </w:rPr>
        <w:t xml:space="preserve"> зафаќаат даноците од доход, а најмал </w:t>
      </w:r>
      <w:r>
        <w:rPr>
          <w:rFonts w:cs="Calibri" w:ascii="Calibri" w:hAnsi="Calibri"/>
          <w:color w:val="0E2841"/>
          <w:sz w:val="22"/>
          <w:szCs w:val="18"/>
          <w:lang w:val="mk-MK"/>
        </w:rPr>
        <w:t xml:space="preserve">процент </w:t>
      </w:r>
      <w:r>
        <w:rPr>
          <w:rFonts w:cs="Calibri" w:ascii="Calibri" w:hAnsi="Calibri"/>
          <w:color w:val="0E2841"/>
          <w:sz w:val="22"/>
          <w:szCs w:val="18"/>
          <w:lang w:val="mk-MK"/>
        </w:rPr>
        <w:t>припаѓаат на таксите на користење или дозволи за вршење дејност.</w:t>
      </w:r>
      <w:bookmarkStart w:id="5" w:name="_Toc162296471"/>
    </w:p>
    <w:p>
      <w:pPr>
        <w:pStyle w:val="Normal"/>
        <w:spacing w:lineRule="auto" w:line="276" w:before="0" w:after="180"/>
        <w:contextualSpacing/>
        <w:jc w:val="both"/>
        <w:rPr>
          <w:rFonts w:ascii="Calibri" w:hAnsi="Calibri" w:cs="Calibri"/>
          <w:color w:val="0E2841"/>
          <w:sz w:val="22"/>
          <w:szCs w:val="18"/>
        </w:rPr>
      </w:pPr>
      <w:r>
        <w:rPr>
          <w:rFonts w:cs="Calibri" w:ascii="Calibri" w:hAnsi="Calibri"/>
          <w:color w:val="0E2841"/>
          <w:sz w:val="22"/>
          <w:szCs w:val="18"/>
        </w:rPr>
      </w:r>
    </w:p>
    <w:p>
      <w:pPr>
        <w:pStyle w:val="Heading2"/>
        <w:rPr/>
      </w:pPr>
      <w:r>
        <w:rPr>
          <w:rFonts w:cs="Calibri" w:ascii="Calibri" w:hAnsi="Calibri"/>
          <w:color w:val="0E2841"/>
          <w:lang w:val="mk-MK"/>
        </w:rPr>
        <w:tab/>
      </w:r>
      <w:bookmarkStart w:id="6" w:name="_Toc164712111"/>
      <w:r>
        <w:rPr>
          <w:rFonts w:cs="Calibri" w:ascii="Calibri" w:hAnsi="Calibri"/>
          <w:color w:val="0E2841"/>
          <w:lang w:val="mk-MK"/>
        </w:rPr>
        <w:t>ЗОШТО ТРЕБА ДА ПЛАЌАМЕ ДАНОК НА ИМОТ?</w:t>
      </w:r>
      <w:bookmarkEnd w:id="6"/>
      <w:r>
        <w:rPr>
          <w:rFonts w:cs="Calibri" w:ascii="Calibri" w:hAnsi="Calibri"/>
          <w:color w:val="0E2841"/>
          <w:lang w:val="mk-MK"/>
        </w:rPr>
        <w:t xml:space="preserve"> </w:t>
      </w:r>
      <w:bookmarkEnd w:id="5"/>
    </w:p>
    <w:p>
      <w:pPr>
        <w:pStyle w:val="Normal"/>
        <w:spacing w:lineRule="auto" w:line="276" w:before="0" w:after="180"/>
        <w:contextualSpacing/>
        <w:jc w:val="both"/>
        <w:rPr>
          <w:rFonts w:ascii="Calibri" w:hAnsi="Calibri" w:cs="Calibri"/>
          <w:color w:val="0E2841"/>
          <w:sz w:val="22"/>
          <w:szCs w:val="18"/>
          <w:lang w:val="mk-MK"/>
        </w:rPr>
      </w:pPr>
      <w:r>
        <w:rPr>
          <w:rFonts w:cs="Calibri" w:ascii="Calibri" w:hAnsi="Calibri"/>
          <w:color w:val="0E2841"/>
          <w:sz w:val="22"/>
          <w:szCs w:val="18"/>
          <w:lang w:val="mk-MK"/>
        </w:rPr>
        <w:tab/>
        <w:t>Даноците на имот се едни од најважните сопствени приходи на општината. Нивното навремено плаќање од страна на граѓаните и бизнисите е особено важно за создавање на модерна општина со поквалитетен живот.</w:t>
      </w:r>
    </w:p>
    <w:p>
      <w:pPr>
        <w:pStyle w:val="Normal"/>
        <w:spacing w:lineRule="auto" w:line="276" w:before="0" w:after="180"/>
        <w:contextualSpacing/>
        <w:jc w:val="both"/>
        <w:rPr>
          <w:rFonts w:ascii="Calibri" w:hAnsi="Calibri" w:cs="Calibri"/>
          <w:color w:val="0E2841"/>
          <w:sz w:val="22"/>
          <w:szCs w:val="18"/>
          <w:lang w:val="mk-MK"/>
        </w:rPr>
      </w:pPr>
      <w:r>
        <w:rPr>
          <w:rFonts w:cs="Calibri" w:ascii="Calibri" w:hAnsi="Calibri"/>
          <w:color w:val="0E2841"/>
          <w:sz w:val="22"/>
          <w:szCs w:val="18"/>
          <w:lang w:val="mk-MK"/>
        </w:rPr>
        <w:tab/>
        <w:t>Структурата на посебните видови на даноци на имот кои нашата општина планира  да ги обезбеди во 2025 е прикажана во продолжение. Во нашата општина највисоко учество во овој вид на приходи зафаќа данокот на промет, со 63%  во вкупната вредност од даноците на имот.</w:t>
      </w:r>
    </w:p>
    <w:p>
      <w:pPr>
        <w:pStyle w:val="Normal"/>
        <w:spacing w:lineRule="auto" w:line="276" w:before="0" w:after="180"/>
        <w:contextualSpacing/>
        <w:jc w:val="center"/>
        <w:rPr/>
      </w:pPr>
      <w:r>
        <w:rPr/>
        <w:drawing>
          <wp:inline distT="0" distB="0" distL="0" distR="0">
            <wp:extent cx="5855335" cy="2921635"/>
            <wp:effectExtent l="0" t="0" r="0" b="0"/>
            <wp:docPr id="1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
                    <pic:cNvPicPr>
                      <a:picLocks noChangeAspect="1" noChangeArrowheads="1"/>
                    </pic:cNvPicPr>
                  </pic:nvPicPr>
                  <pic:blipFill>
                    <a:blip r:embed="rId16"/>
                    <a:stretch>
                      <a:fillRect/>
                    </a:stretch>
                  </pic:blipFill>
                  <pic:spPr bwMode="auto">
                    <a:xfrm>
                      <a:off x="0" y="0"/>
                      <a:ext cx="5855335" cy="2921635"/>
                    </a:xfrm>
                    <a:prstGeom prst="rect">
                      <a:avLst/>
                    </a:prstGeom>
                  </pic:spPr>
                </pic:pic>
              </a:graphicData>
            </a:graphic>
          </wp:inline>
        </w:drawing>
      </w:r>
    </w:p>
    <w:p>
      <w:pPr>
        <w:pStyle w:val="Normal"/>
        <w:spacing w:lineRule="auto" w:line="33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4. Даноци на имот на општина  Струмица (во денари)</w:t>
      </w:r>
    </w:p>
    <w:p>
      <w:pPr>
        <w:pStyle w:val="Normal"/>
        <w:spacing w:lineRule="auto" w:line="336" w:before="0" w:after="0"/>
        <w:contextualSpacing/>
        <w:jc w:val="center"/>
        <w:rPr>
          <w:rFonts w:ascii="Calibri" w:hAnsi="Calibri" w:cs="Calibri"/>
          <w:i/>
          <w:i/>
          <w:iCs/>
          <w:sz w:val="20"/>
          <w:lang w:val="mk-MK"/>
        </w:rPr>
      </w:pPr>
      <w:r>
        <w:rPr>
          <w:rFonts w:cs="Calibri" w:ascii="Calibri" w:hAnsi="Calibri"/>
          <w:i/>
          <w:iCs/>
          <w:sz w:val="20"/>
          <w:lang w:val="mk-MK"/>
        </w:rPr>
      </w:r>
    </w:p>
    <w:p>
      <w:pPr>
        <w:pStyle w:val="Normal"/>
        <w:spacing w:lineRule="auto" w:line="276" w:before="0" w:after="180"/>
        <w:contextualSpacing/>
        <w:rPr>
          <w:rFonts w:ascii="Calibri" w:hAnsi="Calibri" w:cs="Calibri"/>
          <w:b/>
          <w:b/>
          <w:bCs/>
          <w:color w:val="0E2841"/>
          <w:sz w:val="28"/>
          <w:szCs w:val="22"/>
          <w:lang w:val="mk-MK"/>
        </w:rPr>
      </w:pPr>
      <w:r>
        <w:rPr>
          <w:rFonts w:cs="Calibri" w:ascii="Calibri" w:hAnsi="Calibri"/>
          <w:b/>
          <w:bCs/>
          <w:color w:val="0E2841"/>
          <w:sz w:val="28"/>
          <w:szCs w:val="22"/>
          <w:lang w:val="mk-MK"/>
        </w:rPr>
        <w:tab/>
        <w:t>ШТО СЕ КОМУНАЛНИ ТАКСИ?</w:t>
      </w:r>
    </w:p>
    <w:p>
      <w:pPr>
        <w:pStyle w:val="Normal"/>
        <w:spacing w:lineRule="auto" w:line="276" w:before="0" w:after="180"/>
        <w:contextualSpacing/>
        <w:rPr/>
      </w:pPr>
      <w:r>
        <w:rPr>
          <w:rFonts w:cs="Calibri" w:ascii="Calibri" w:hAnsi="Calibri"/>
          <w:color w:val="0E2841"/>
          <w:lang w:val="mk-MK"/>
        </w:rPr>
        <w:br/>
        <w:tab/>
      </w:r>
      <w:r>
        <w:rPr>
          <w:rFonts w:cs="Calibri" w:ascii="Calibri" w:hAnsi="Calibri"/>
          <w:color w:val="0E2841"/>
          <w:sz w:val="22"/>
          <w:szCs w:val="18"/>
          <w:lang w:val="mk-MK"/>
        </w:rPr>
        <w:t xml:space="preserve">Комуналните такси се давачки што се плаќаат за користење определени права, предмети и услуги од јавен карактер од страна на правните и физичките лица што вршат дејност и од страна на граѓаните. Висината на комуналната такса ја утврдува општината во рамките определени со закон. </w:t>
      </w:r>
      <w:r>
        <w:rPr>
          <w:rFonts w:cs="Calibri" w:ascii="Calibri" w:hAnsi="Calibri"/>
          <w:i/>
          <w:iCs/>
          <w:color w:val="FF0000"/>
          <w:sz w:val="22"/>
          <w:szCs w:val="18"/>
          <w:lang w:val="mk-MK"/>
        </w:rPr>
        <w:tab/>
      </w:r>
      <w:r>
        <w:rPr>
          <w:rFonts w:cs="Calibri" w:ascii="Calibri" w:hAnsi="Calibri"/>
          <w:i/>
          <w:iCs/>
          <w:color w:val="0E2841"/>
          <w:sz w:val="22"/>
          <w:szCs w:val="18"/>
          <w:lang w:val="mk-MK"/>
        </w:rPr>
        <w:t xml:space="preserve">Општината најмногу планира да собере пари од надоместокот за уредување на градежно земјиште, комуналната такса за користење и одржување на јавното осветлување и комуналната такса за истакнување фирмарина. </w:t>
      </w:r>
    </w:p>
    <w:p>
      <w:pPr>
        <w:pStyle w:val="Normal"/>
        <w:spacing w:lineRule="auto" w:line="336" w:before="0" w:after="180"/>
        <w:contextualSpacing/>
        <w:rPr/>
      </w:pPr>
      <w:r>
        <w:rPr/>
        <w:drawing>
          <wp:inline distT="0" distB="0" distL="0" distR="0">
            <wp:extent cx="5887085" cy="3302635"/>
            <wp:effectExtent l="0" t="0" r="0" b="0"/>
            <wp:docPr id="1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 descr=""/>
                    <pic:cNvPicPr>
                      <a:picLocks noChangeAspect="1" noChangeArrowheads="1"/>
                    </pic:cNvPicPr>
                  </pic:nvPicPr>
                  <pic:blipFill>
                    <a:blip r:embed="rId17"/>
                    <a:stretch>
                      <a:fillRect/>
                    </a:stretch>
                  </pic:blipFill>
                  <pic:spPr bwMode="auto">
                    <a:xfrm>
                      <a:off x="0" y="0"/>
                      <a:ext cx="5887085" cy="3302635"/>
                    </a:xfrm>
                    <a:prstGeom prst="rect">
                      <a:avLst/>
                    </a:prstGeom>
                  </pic:spPr>
                </pic:pic>
              </a:graphicData>
            </a:graphic>
          </wp:inline>
        </w:drawing>
      </w:r>
    </w:p>
    <w:p>
      <w:pPr>
        <w:pStyle w:val="Normal"/>
        <w:spacing w:lineRule="auto" w:line="336" w:before="0" w:after="180"/>
        <w:contextualSpacing/>
        <w:rPr/>
      </w:pPr>
      <w:r>
        <w:rPr>
          <w:rFonts w:cs="Calibri" w:ascii="Calibri" w:hAnsi="Calibri"/>
          <w:i/>
          <w:iCs/>
          <w:color w:val="153D63"/>
          <w:sz w:val="20"/>
          <w:lang w:val="mk-MK"/>
        </w:rPr>
        <w:t xml:space="preserve">Табела 1. Комунални такси на општина </w:t>
      </w:r>
      <w:r>
        <w:rPr>
          <w:rFonts w:eastAsia="Microsoft Sans Serif" w:cs="Calibri" w:ascii="Calibri" w:hAnsi="Calibri"/>
          <w:i/>
          <w:iCs/>
          <w:color w:val="153D63"/>
          <w:kern w:val="0"/>
          <w:sz w:val="20"/>
          <w:szCs w:val="20"/>
          <w:lang w:val="mk-MK" w:eastAsia="ja-JP" w:bidi="ar-SA"/>
        </w:rPr>
        <w:t>Струмица</w:t>
      </w:r>
      <w:r>
        <w:rPr>
          <w:rFonts w:cs="Calibri" w:ascii="Calibri" w:hAnsi="Calibri"/>
          <w:i/>
          <w:iCs/>
          <w:color w:val="153D63"/>
          <w:sz w:val="20"/>
          <w:lang w:val="mk-MK"/>
        </w:rPr>
        <w:t xml:space="preserve"> (во денари и %)</w:t>
      </w:r>
    </w:p>
    <w:p>
      <w:pPr>
        <w:pStyle w:val="Normal"/>
        <w:spacing w:lineRule="auto" w:line="276" w:before="0" w:after="180"/>
        <w:contextualSpacing/>
        <w:rPr>
          <w:rFonts w:ascii="Calibri" w:hAnsi="Calibri" w:cs="Calibri"/>
          <w:lang w:val="mk-MK"/>
        </w:rPr>
      </w:pPr>
      <w:r>
        <w:rPr>
          <w:rFonts w:cs="Calibri" w:ascii="Calibri" w:hAnsi="Calibri"/>
          <w:lang w:val="mk-MK"/>
        </w:rPr>
      </w:r>
    </w:p>
    <w:p>
      <w:pPr>
        <w:pStyle w:val="Heading2"/>
        <w:spacing w:lineRule="auto" w:line="276"/>
        <w:rPr>
          <w:rFonts w:ascii="Calibri" w:hAnsi="Calibri" w:cs="Calibri"/>
          <w:color w:val="0E2841"/>
          <w:lang w:val="mk-MK"/>
        </w:rPr>
      </w:pPr>
      <w:r>
        <w:rPr>
          <w:rFonts w:cs="Calibri" w:ascii="Calibri" w:hAnsi="Calibri"/>
          <w:color w:val="0E2841"/>
          <w:lang w:val="mk-MK"/>
        </w:rPr>
      </w:r>
    </w:p>
    <w:p>
      <w:pPr>
        <w:pStyle w:val="Heading2"/>
        <w:spacing w:lineRule="auto" w:line="276"/>
        <w:rPr/>
      </w:pPr>
      <w:r>
        <w:rPr>
          <w:rFonts w:cs="Calibri" w:ascii="Calibri" w:hAnsi="Calibri"/>
          <w:color w:val="0E2841"/>
          <w:lang w:val="mk-MK"/>
        </w:rPr>
        <w:tab/>
      </w:r>
      <w:bookmarkStart w:id="7" w:name="_Toc162296472"/>
      <w:bookmarkStart w:id="8" w:name="_Toc164712112"/>
      <w:r>
        <w:rPr>
          <w:rFonts w:cs="Calibri" w:ascii="Calibri" w:hAnsi="Calibri"/>
          <w:color w:val="0E2841"/>
          <w:lang w:val="mk-MK"/>
        </w:rPr>
        <w:t>НЕДАНОЧНИ ПРИХОДИ</w:t>
      </w:r>
      <w:bookmarkEnd w:id="7"/>
      <w:bookmarkEnd w:id="8"/>
      <w:r>
        <w:rPr>
          <w:rFonts w:cs="Calibri" w:ascii="Calibri" w:hAnsi="Calibri"/>
          <w:color w:val="0E2841"/>
          <w:lang w:val="mk-MK"/>
        </w:rPr>
        <w:t xml:space="preserve"> </w:t>
      </w:r>
    </w:p>
    <w:p>
      <w:pPr>
        <w:pStyle w:val="Heading2"/>
        <w:spacing w:lineRule="auto" w:line="276"/>
        <w:rPr>
          <w:rFonts w:ascii="Calibri" w:hAnsi="Calibri" w:cs="Calibri"/>
          <w:color w:val="0E2841"/>
          <w:lang w:val="mk-MK"/>
        </w:rPr>
      </w:pPr>
      <w:r>
        <w:rPr>
          <w:rFonts w:cs="Calibri" w:ascii="Calibri" w:hAnsi="Calibri"/>
          <w:color w:val="0E2841"/>
          <w:lang w:val="mk-MK"/>
        </w:rPr>
        <w:t xml:space="preserve">  </w:t>
      </w:r>
    </w:p>
    <w:p>
      <w:pPr>
        <w:pStyle w:val="Normal"/>
        <w:spacing w:lineRule="auto" w:line="276" w:before="0" w:after="180"/>
        <w:contextualSpacing/>
        <w:jc w:val="both"/>
        <w:rPr>
          <w:rFonts w:ascii="Calibri" w:hAnsi="Calibri" w:cs="Calibri"/>
          <w:color w:val="0E2841"/>
          <w:sz w:val="22"/>
          <w:szCs w:val="18"/>
          <w:lang w:val="mk-MK"/>
        </w:rPr>
      </w:pPr>
      <w:r>
        <w:rPr>
          <w:rFonts w:cs="Calibri" w:ascii="Calibri" w:hAnsi="Calibri"/>
          <w:color w:val="0E2841"/>
          <w:sz w:val="22"/>
          <w:szCs w:val="18"/>
          <w:lang w:val="mk-MK"/>
        </w:rPr>
        <w:tab/>
        <w:t xml:space="preserve">Нашата општина прибира и неданочни приходи како што се разните такси, надоместоци и други приходи кои се поврзани со определени услуги кои ги обезбедуваме за граѓаните и бизнисите. </w:t>
        <w:tab/>
        <w:t xml:space="preserve">Неданочните приходи кои планираме да ги собереме во 2025 година се прикажани во продолжение. </w:t>
      </w:r>
    </w:p>
    <w:p>
      <w:pPr>
        <w:pStyle w:val="Normal"/>
        <w:spacing w:lineRule="auto" w:line="276" w:before="0" w:after="180"/>
        <w:contextualSpacing/>
        <w:jc w:val="both"/>
        <w:rPr>
          <w:rFonts w:ascii="Calibri" w:hAnsi="Calibri" w:cs="Calibri"/>
          <w:color w:val="0E2841"/>
          <w:sz w:val="22"/>
          <w:szCs w:val="18"/>
          <w:lang w:val="mk-MK"/>
        </w:rPr>
      </w:pPr>
      <w:r>
        <w:rPr>
          <w:rFonts w:cs="Calibri" w:ascii="Calibri" w:hAnsi="Calibri"/>
          <w:color w:val="0E2841"/>
          <w:sz w:val="22"/>
          <w:szCs w:val="18"/>
          <w:lang w:val="mk-MK"/>
        </w:rPr>
        <w:tab/>
        <w:t>Најголем износ на неданочни приходи е планирано да бидат обезбедени од такси и надоместоци, додека најмалку неданочни приходи се очекува да се обезбедат  од глоби, судски и административни такси.</w:t>
      </w:r>
    </w:p>
    <w:p>
      <w:pPr>
        <w:pStyle w:val="Normal"/>
        <w:spacing w:lineRule="auto" w:line="276" w:before="0" w:after="180"/>
        <w:contextualSpacing/>
        <w:jc w:val="both"/>
        <w:rPr>
          <w:rFonts w:ascii="Calibri" w:hAnsi="Calibri" w:cs="Calibri"/>
          <w:lang w:val="mk-MK"/>
        </w:rPr>
      </w:pPr>
      <w:r>
        <w:rPr>
          <w:rFonts w:cs="Calibri" w:ascii="Calibri" w:hAnsi="Calibri"/>
          <w:lang w:val="mk-MK"/>
        </w:rPr>
      </w:r>
    </w:p>
    <w:p>
      <w:pPr>
        <w:pStyle w:val="Normal"/>
        <w:spacing w:lineRule="auto" w:line="276" w:before="0" w:after="180"/>
        <w:contextualSpacing/>
        <w:jc w:val="center"/>
        <w:rPr/>
      </w:pPr>
      <w:r>
        <w:rPr/>
        <w:drawing>
          <wp:inline distT="0" distB="0" distL="0" distR="0">
            <wp:extent cx="5283835" cy="3067685"/>
            <wp:effectExtent l="0" t="0" r="0" b="0"/>
            <wp:docPr id="1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 descr=""/>
                    <pic:cNvPicPr>
                      <a:picLocks noChangeAspect="1" noChangeArrowheads="1"/>
                    </pic:cNvPicPr>
                  </pic:nvPicPr>
                  <pic:blipFill>
                    <a:blip r:embed="rId18"/>
                    <a:stretch>
                      <a:fillRect/>
                    </a:stretch>
                  </pic:blipFill>
                  <pic:spPr bwMode="auto">
                    <a:xfrm>
                      <a:off x="0" y="0"/>
                      <a:ext cx="5283835" cy="3067685"/>
                    </a:xfrm>
                    <a:prstGeom prst="rect">
                      <a:avLst/>
                    </a:prstGeom>
                  </pic:spPr>
                </pic:pic>
              </a:graphicData>
            </a:graphic>
          </wp:inline>
        </w:drawing>
      </w:r>
    </w:p>
    <w:p>
      <w:pPr>
        <w:pStyle w:val="Normal"/>
        <w:spacing w:lineRule="auto" w:line="33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5. Неданочни приходи на општина Струмица (во денари)</w:t>
      </w:r>
    </w:p>
    <w:p>
      <w:pPr>
        <w:pStyle w:val="Normal"/>
        <w:rPr>
          <w:lang w:val="mk-MK"/>
        </w:rPr>
      </w:pPr>
      <w:r>
        <w:rPr>
          <w:lang w:val="mk-MK"/>
        </w:rPr>
      </w:r>
    </w:p>
    <w:p>
      <w:pPr>
        <w:pStyle w:val="Heading2"/>
        <w:spacing w:lineRule="auto" w:line="276"/>
        <w:rPr/>
      </w:pPr>
      <w:r>
        <w:rPr>
          <w:rFonts w:cs="Calibri" w:ascii="Calibri" w:hAnsi="Calibri"/>
          <w:color w:val="0E2841"/>
          <w:lang w:val="mk-MK"/>
        </w:rPr>
        <w:tab/>
        <w:t>Т</w:t>
      </w:r>
      <w:bookmarkStart w:id="9" w:name="_Toc162296473"/>
      <w:bookmarkStart w:id="10" w:name="_Toc164712113"/>
      <w:r>
        <w:rPr>
          <w:rFonts w:cs="Calibri" w:ascii="Calibri" w:hAnsi="Calibri"/>
          <w:color w:val="0E2841"/>
          <w:lang w:val="mk-MK"/>
        </w:rPr>
        <w:t>РАНСФЕРИ ОД ЦЕНТРАЛНАТА ВЛАСТ</w:t>
      </w:r>
      <w:bookmarkEnd w:id="9"/>
      <w:bookmarkEnd w:id="10"/>
      <w:r>
        <w:rPr>
          <w:rFonts w:cs="Calibri" w:ascii="Calibri" w:hAnsi="Calibri"/>
          <w:color w:val="0E2841"/>
          <w:lang w:val="mk-MK"/>
        </w:rPr>
        <w:t xml:space="preserve"> </w:t>
      </w:r>
    </w:p>
    <w:p>
      <w:pPr>
        <w:pStyle w:val="Normal"/>
        <w:rPr>
          <w:rFonts w:ascii="Calibri" w:hAnsi="Calibri" w:cs="Calibri"/>
          <w:b/>
          <w:b/>
          <w:bCs/>
          <w:szCs w:val="24"/>
        </w:rPr>
      </w:pPr>
      <w:r>
        <w:rPr>
          <w:rFonts w:cs="Calibri" w:ascii="Calibri" w:hAnsi="Calibri"/>
          <w:b/>
          <w:bCs/>
          <w:szCs w:val="24"/>
        </w:rPr>
      </w:r>
    </w:p>
    <w:p>
      <w:pPr>
        <w:pStyle w:val="Normal"/>
        <w:spacing w:lineRule="auto" w:line="276" w:before="0" w:after="180"/>
        <w:contextualSpacing/>
        <w:jc w:val="both"/>
        <w:rPr>
          <w:rFonts w:ascii="Calibri" w:hAnsi="Calibri" w:cs="Calibri"/>
          <w:color w:val="0E2841"/>
          <w:sz w:val="22"/>
          <w:szCs w:val="22"/>
          <w:lang w:val="mk-MK"/>
        </w:rPr>
      </w:pPr>
      <w:r>
        <w:rPr>
          <w:rFonts w:cs="Calibri" w:ascii="Calibri" w:hAnsi="Calibri"/>
          <w:color w:val="0E2841"/>
          <w:sz w:val="22"/>
          <w:szCs w:val="22"/>
          <w:lang w:val="mk-MK"/>
        </w:rPr>
        <w:tab/>
        <w:t xml:space="preserve">Општината добива значителни финансиски средства од централната власт во форма на трансфери од ресорните министерства или владините фондови. Овие трансфери се најзначаен дел од буџетот на општината и се клучни за нејзиното непречено обезбедување на надлежностите и реализација на капиталните инфраструктурни проекти. </w:t>
      </w:r>
    </w:p>
    <w:p>
      <w:pPr>
        <w:pStyle w:val="Normal"/>
        <w:spacing w:lineRule="auto" w:line="276" w:before="0" w:after="180"/>
        <w:contextualSpacing/>
        <w:jc w:val="both"/>
        <w:rPr/>
      </w:pPr>
      <w:r>
        <w:rPr>
          <w:rFonts w:cs="Calibri" w:ascii="Calibri" w:hAnsi="Calibri"/>
          <w:color w:val="0E2841"/>
          <w:sz w:val="22"/>
          <w:szCs w:val="22"/>
          <w:lang w:val="mk-MK"/>
        </w:rPr>
        <w:tab/>
        <w:t xml:space="preserve">Највисок износ на трансфери е планирано да бидат обезбедени преку блок дотациите, во износ од </w:t>
      </w:r>
      <w:r>
        <w:rPr>
          <w:rFonts w:cs="Calibri" w:ascii="Calibri" w:hAnsi="Calibri"/>
          <w:color w:val="0E2841"/>
          <w:sz w:val="22"/>
          <w:szCs w:val="22"/>
          <w:lang w:val="en-US"/>
        </w:rPr>
        <w:t>759.608.450,00</w:t>
      </w:r>
      <w:r>
        <w:rPr>
          <w:rFonts w:cs="Calibri" w:ascii="Calibri" w:hAnsi="Calibri"/>
          <w:color w:val="0E2841"/>
          <w:sz w:val="22"/>
          <w:szCs w:val="22"/>
          <w:lang w:val="mk-MK"/>
        </w:rPr>
        <w:t xml:space="preserve"> денари, трансферот од ДДВ  е планирано да изнесува 88.305.000,00 денари, донациите  се планирани во износ од </w:t>
      </w:r>
      <w:r>
        <w:rPr>
          <w:rFonts w:cs="Calibri" w:ascii="Calibri" w:hAnsi="Calibri"/>
          <w:color w:val="0E2841"/>
          <w:sz w:val="22"/>
          <w:szCs w:val="22"/>
          <w:lang w:val="en-US"/>
        </w:rPr>
        <w:t>67</w:t>
      </w:r>
      <w:r>
        <w:rPr>
          <w:rFonts w:cs="Calibri" w:ascii="Calibri" w:hAnsi="Calibri"/>
          <w:color w:val="0E2841"/>
          <w:sz w:val="22"/>
          <w:szCs w:val="22"/>
          <w:lang w:val="mk-MK"/>
        </w:rPr>
        <w:t>.</w:t>
      </w:r>
      <w:r>
        <w:rPr>
          <w:rFonts w:cs="Calibri" w:ascii="Calibri" w:hAnsi="Calibri"/>
          <w:color w:val="0E2841"/>
          <w:sz w:val="22"/>
          <w:szCs w:val="22"/>
          <w:lang w:val="en-US"/>
        </w:rPr>
        <w:t>827</w:t>
      </w:r>
      <w:r>
        <w:rPr>
          <w:rFonts w:cs="Calibri" w:ascii="Calibri" w:hAnsi="Calibri"/>
          <w:color w:val="0E2841"/>
          <w:sz w:val="22"/>
          <w:szCs w:val="22"/>
          <w:lang w:val="mk-MK"/>
        </w:rPr>
        <w:t>.000,00  денари и тековните трансфери од други нивоа на власт 17.200.000 денари.</w:t>
      </w:r>
    </w:p>
    <w:p>
      <w:pPr>
        <w:pStyle w:val="Normal"/>
        <w:spacing w:lineRule="auto" w:line="276" w:before="0" w:after="180"/>
        <w:contextualSpacing/>
        <w:jc w:val="center"/>
        <w:rPr/>
      </w:pPr>
      <w:r>
        <w:rPr/>
        <w:drawing>
          <wp:inline distT="0" distB="0" distL="0" distR="0">
            <wp:extent cx="6280785" cy="2553335"/>
            <wp:effectExtent l="0" t="0" r="0" b="0"/>
            <wp:docPr id="1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 descr=""/>
                    <pic:cNvPicPr>
                      <a:picLocks noChangeAspect="1" noChangeArrowheads="1"/>
                    </pic:cNvPicPr>
                  </pic:nvPicPr>
                  <pic:blipFill>
                    <a:blip r:embed="rId19"/>
                    <a:stretch>
                      <a:fillRect/>
                    </a:stretch>
                  </pic:blipFill>
                  <pic:spPr bwMode="auto">
                    <a:xfrm>
                      <a:off x="0" y="0"/>
                      <a:ext cx="6280785" cy="2553335"/>
                    </a:xfrm>
                    <a:prstGeom prst="rect">
                      <a:avLst/>
                    </a:prstGeom>
                  </pic:spPr>
                </pic:pic>
              </a:graphicData>
            </a:graphic>
          </wp:inline>
        </w:drawing>
      </w:r>
    </w:p>
    <w:p>
      <w:pPr>
        <w:pStyle w:val="Normal"/>
        <w:spacing w:lineRule="auto" w:line="33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6. Трансфери и донации на општина Струмица (во денари)</w:t>
      </w:r>
    </w:p>
    <w:p>
      <w:pPr>
        <w:pStyle w:val="Normal"/>
        <w:spacing w:lineRule="auto" w:line="276" w:before="0" w:after="180"/>
        <w:contextualSpacing/>
        <w:jc w:val="both"/>
        <w:rPr>
          <w:rFonts w:ascii="Calibri" w:hAnsi="Calibri" w:cs="Calibri"/>
          <w:color w:val="0E2841"/>
          <w:sz w:val="22"/>
          <w:szCs w:val="22"/>
        </w:rPr>
      </w:pPr>
      <w:r>
        <w:rPr>
          <w:rFonts w:cs="Calibri" w:ascii="Calibri" w:hAnsi="Calibri"/>
          <w:color w:val="0E2841"/>
          <w:sz w:val="22"/>
          <w:szCs w:val="22"/>
        </w:rPr>
      </w:r>
    </w:p>
    <w:p>
      <w:pPr>
        <w:pStyle w:val="Normal"/>
        <w:spacing w:lineRule="auto" w:line="276" w:before="0" w:after="180"/>
        <w:contextualSpacing/>
        <w:jc w:val="both"/>
        <w:rPr>
          <w:rFonts w:ascii="Calibri" w:hAnsi="Calibri" w:cs="Calibri"/>
          <w:color w:val="0E2841"/>
          <w:sz w:val="22"/>
          <w:szCs w:val="22"/>
          <w:lang w:val="mk-MK"/>
        </w:rPr>
      </w:pPr>
      <w:r>
        <w:rPr>
          <w:rFonts w:cs="Calibri" w:ascii="Calibri" w:hAnsi="Calibri"/>
          <w:color w:val="0E2841"/>
          <w:sz w:val="22"/>
          <w:szCs w:val="22"/>
          <w:lang w:val="mk-MK"/>
        </w:rPr>
        <w:tab/>
        <w:t xml:space="preserve">Блок дотациите за пренесените надлежности од централната власт се суштински за финансирање на нашите надлежности до доменот на образованието, културата и социјалната заштита. Во продолжение е прикажана распределбата на овие блок дотации по различни намени. </w:t>
      </w:r>
    </w:p>
    <w:p>
      <w:pPr>
        <w:pStyle w:val="Normal"/>
        <w:spacing w:lineRule="auto" w:line="276" w:before="0" w:after="180"/>
        <w:contextualSpacing/>
        <w:jc w:val="center"/>
        <w:rPr/>
      </w:pPr>
      <w:r>
        <w:rPr/>
        <w:drawing>
          <wp:inline distT="0" distB="0" distL="0" distR="0">
            <wp:extent cx="6249035" cy="2134235"/>
            <wp:effectExtent l="0" t="0" r="0" b="0"/>
            <wp:docPr id="2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 descr=""/>
                    <pic:cNvPicPr>
                      <a:picLocks noChangeAspect="1" noChangeArrowheads="1"/>
                    </pic:cNvPicPr>
                  </pic:nvPicPr>
                  <pic:blipFill>
                    <a:blip r:embed="rId20"/>
                    <a:stretch>
                      <a:fillRect/>
                    </a:stretch>
                  </pic:blipFill>
                  <pic:spPr bwMode="auto">
                    <a:xfrm>
                      <a:off x="0" y="0"/>
                      <a:ext cx="6249035" cy="2134235"/>
                    </a:xfrm>
                    <a:prstGeom prst="rect">
                      <a:avLst/>
                    </a:prstGeom>
                  </pic:spPr>
                </pic:pic>
              </a:graphicData>
            </a:graphic>
          </wp:inline>
        </w:drawing>
      </w:r>
    </w:p>
    <w:p>
      <w:pPr>
        <w:pStyle w:val="Normal"/>
        <w:spacing w:lineRule="auto" w:line="336" w:before="0" w:after="0"/>
        <w:contextualSpacing/>
        <w:jc w:val="center"/>
        <w:rPr/>
      </w:pPr>
      <w:r>
        <w:rPr>
          <w:rFonts w:cs="Calibri" w:ascii="Calibri" w:hAnsi="Calibri"/>
          <w:i/>
          <w:iCs/>
          <w:color w:val="153D63"/>
          <w:sz w:val="20"/>
          <w:lang w:val="mk-MK"/>
        </w:rPr>
        <w:t xml:space="preserve">Графикон 7. Намена на блок дотациите по одделни надлежности на општина  </w:t>
      </w:r>
      <w:r>
        <w:rPr>
          <w:rFonts w:eastAsia="Microsoft Sans Serif" w:cs="Calibri" w:ascii="Calibri" w:hAnsi="Calibri"/>
          <w:i/>
          <w:iCs/>
          <w:color w:val="153D63"/>
          <w:kern w:val="0"/>
          <w:sz w:val="20"/>
          <w:szCs w:val="20"/>
          <w:lang w:val="mk-MK" w:eastAsia="ja-JP" w:bidi="ar-SA"/>
        </w:rPr>
        <w:t>Струмица</w:t>
      </w:r>
      <w:r>
        <w:rPr>
          <w:rFonts w:cs="Calibri" w:ascii="Calibri" w:hAnsi="Calibri"/>
          <w:i/>
          <w:iCs/>
          <w:color w:val="153D63"/>
          <w:sz w:val="20"/>
          <w:lang w:val="mk-MK"/>
        </w:rPr>
        <w:t xml:space="preserve"> (во денари)</w:t>
      </w:r>
    </w:p>
    <w:p>
      <w:pPr>
        <w:pStyle w:val="Heading2"/>
        <w:spacing w:lineRule="auto" w:line="276"/>
        <w:rPr>
          <w:rFonts w:ascii="Calibri" w:hAnsi="Calibri" w:cs="Calibri"/>
          <w:color w:val="0E2841"/>
          <w:lang w:val="mk-MK"/>
        </w:rPr>
      </w:pPr>
      <w:r>
        <w:rPr>
          <w:rFonts w:cs="Calibri" w:ascii="Calibri" w:hAnsi="Calibri"/>
          <w:color w:val="0E2841"/>
          <w:lang w:val="mk-MK"/>
        </w:rPr>
      </w:r>
    </w:p>
    <w:p>
      <w:pPr>
        <w:pStyle w:val="Heading2"/>
        <w:spacing w:lineRule="auto" w:line="276"/>
        <w:rPr>
          <w:rFonts w:ascii="Calibri" w:hAnsi="Calibri" w:cs="Calibri"/>
          <w:color w:val="0E2841"/>
          <w:lang w:val="mk-MK"/>
        </w:rPr>
      </w:pPr>
      <w:r>
        <w:rPr>
          <w:rFonts w:cs="Calibri" w:ascii="Calibri" w:hAnsi="Calibri"/>
          <w:color w:val="0E2841"/>
          <w:lang w:val="mk-MK"/>
        </w:rPr>
        <w:tab/>
        <w:t xml:space="preserve">ДОНАЦИИ/ГРАНТОВИ </w:t>
      </w:r>
    </w:p>
    <w:p>
      <w:pPr>
        <w:pStyle w:val="Normal"/>
        <w:rPr>
          <w:lang w:val="mk-MK"/>
        </w:rPr>
      </w:pPr>
      <w:r>
        <w:rPr>
          <w:lang w:val="mk-MK"/>
        </w:rPr>
      </w:r>
    </w:p>
    <w:p>
      <w:pPr>
        <w:pStyle w:val="Normal"/>
        <w:spacing w:lineRule="auto" w:line="276" w:before="0" w:after="180"/>
        <w:contextualSpacing/>
        <w:jc w:val="both"/>
        <w:rPr/>
      </w:pPr>
      <w:r>
        <w:rPr>
          <w:rFonts w:cs="Calibri" w:ascii="Calibri" w:hAnsi="Calibri"/>
          <w:color w:val="0E2841"/>
          <w:sz w:val="22"/>
          <w:szCs w:val="18"/>
          <w:lang w:val="mk-MK"/>
        </w:rPr>
        <w:tab/>
        <w:t xml:space="preserve">Донациите во финансиски средства исто така претставуваат приход во Буџетот на општината, кои за 2025 година се проценети на износ од </w:t>
      </w:r>
      <w:r>
        <w:rPr>
          <w:rFonts w:eastAsia="Microsoft Sans Serif" w:cs="Calibri" w:ascii="Calibri" w:hAnsi="Calibri"/>
          <w:color w:val="0E2841"/>
          <w:kern w:val="0"/>
          <w:sz w:val="22"/>
          <w:szCs w:val="18"/>
          <w:lang w:val="mk-MK" w:eastAsia="ja-JP" w:bidi="ar-SA"/>
        </w:rPr>
        <w:t>67.827.000,00</w:t>
      </w:r>
      <w:r>
        <w:rPr>
          <w:rFonts w:cs="Calibri" w:ascii="Calibri" w:hAnsi="Calibri"/>
          <w:color w:val="0E2841"/>
          <w:sz w:val="22"/>
          <w:szCs w:val="18"/>
          <w:lang w:val="mk-MK"/>
        </w:rPr>
        <w:t xml:space="preserve"> денари. </w:t>
      </w:r>
      <w:r>
        <w:rPr>
          <w:rFonts w:cs="Calibri" w:ascii="Calibri" w:hAnsi="Calibri"/>
          <w:color w:val="0E2841"/>
          <w:sz w:val="22"/>
          <w:szCs w:val="18"/>
          <w:shd w:fill="FFFFFF" w:val="clear"/>
          <w:lang w:val="mk-MK"/>
        </w:rPr>
        <w:t>Средствата од овие донации се строго наменети за имплементација на Проектите: “Струмица вело град,” „Мрежа на велосипедски градовии,, „Зелен пулс во прекуграничниот регион„ ,,ЛИФТ,, и  др.</w:t>
      </w:r>
    </w:p>
    <w:p>
      <w:pPr>
        <w:pStyle w:val="Normal"/>
        <w:spacing w:lineRule="auto" w:line="276" w:before="0" w:after="180"/>
        <w:contextualSpacing/>
        <w:jc w:val="both"/>
        <w:rPr>
          <w:rFonts w:ascii="Calibri" w:hAnsi="Calibri" w:cs="Calibri"/>
          <w:color w:val="0E2841"/>
          <w:sz w:val="22"/>
          <w:szCs w:val="18"/>
          <w:lang w:val="mk-MK"/>
        </w:rPr>
      </w:pPr>
      <w:r>
        <w:rPr>
          <w:rFonts w:cs="Calibri" w:ascii="Calibri" w:hAnsi="Calibri"/>
          <w:color w:val="0E2841"/>
          <w:sz w:val="22"/>
          <w:szCs w:val="18"/>
          <w:lang w:val="mk-MK"/>
        </w:rPr>
      </w:r>
    </w:p>
    <w:p>
      <w:pPr>
        <w:pStyle w:val="Heading2"/>
        <w:rPr/>
      </w:pPr>
      <w:bookmarkStart w:id="11" w:name="_КАДЕ_И_КАКО"/>
      <w:bookmarkEnd w:id="11"/>
      <w:r>
        <w:rPr>
          <w:rFonts w:cs="Calibri" w:ascii="Calibri" w:hAnsi="Calibri"/>
          <w:color w:val="0E2841"/>
          <w:lang w:val="mk-MK"/>
        </w:rPr>
        <w:tab/>
      </w:r>
      <w:bookmarkStart w:id="12" w:name="_Toc164712114"/>
      <w:bookmarkStart w:id="13" w:name="_Toc162296474"/>
      <w:r>
        <w:rPr>
          <w:rFonts w:cs="Calibri" w:ascii="Calibri" w:hAnsi="Calibri"/>
          <w:color w:val="0E2841"/>
          <w:lang w:val="mk-MK"/>
        </w:rPr>
        <w:t>КАДЕ И КАКО СЕ ТРОШАТ ОПШТИНСКИТЕ ПАРИ?</w:t>
      </w:r>
      <w:bookmarkEnd w:id="12"/>
      <w:bookmarkEnd w:id="13"/>
    </w:p>
    <w:p>
      <w:pPr>
        <w:pStyle w:val="Normal"/>
        <w:tabs>
          <w:tab w:val="clear" w:pos="720"/>
          <w:tab w:val="left" w:pos="1710" w:leader="none"/>
        </w:tabs>
        <w:suppressAutoHyphens w:val="true"/>
        <w:spacing w:lineRule="auto" w:line="276" w:before="0" w:after="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 xml:space="preserve">         </w:t>
      </w:r>
      <w:r>
        <w:rPr>
          <w:rFonts w:cs="Calibri" w:ascii="Calibri" w:hAnsi="Calibri"/>
          <w:bCs/>
          <w:color w:val="0E2841"/>
          <w:sz w:val="22"/>
          <w:szCs w:val="22"/>
          <w:lang w:val="mk-MK"/>
        </w:rPr>
        <w:t xml:space="preserve">Особено е важно нашите граѓани да имаат увид каде и како се трошат локалните ресурси. Локалните расходи се директно поврзани со обезбедувањето на потребните добра и услуги на граѓаните – затоа нивната структура и начин на распределба е особено важно да бидат транспарентно претставени.  </w:t>
      </w:r>
    </w:p>
    <w:p>
      <w:pPr>
        <w:pStyle w:val="Normal"/>
        <w:tabs>
          <w:tab w:val="clear" w:pos="720"/>
          <w:tab w:val="left" w:pos="1710" w:leader="none"/>
        </w:tabs>
        <w:suppressAutoHyphens w:val="true"/>
        <w:spacing w:lineRule="auto" w:line="276" w:before="0" w:after="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 xml:space="preserve">  </w:t>
      </w:r>
    </w:p>
    <w:p>
      <w:pPr>
        <w:pStyle w:val="Normal"/>
        <w:tabs>
          <w:tab w:val="clear" w:pos="720"/>
          <w:tab w:val="left" w:pos="1710" w:leader="none"/>
        </w:tabs>
        <w:suppressAutoHyphens w:val="true"/>
        <w:spacing w:lineRule="auto" w:line="276" w:before="0" w:after="0"/>
        <w:contextualSpacing/>
        <w:jc w:val="both"/>
        <w:rPr/>
      </w:pPr>
      <w:r>
        <w:rPr>
          <w:rFonts w:cs="Calibri" w:ascii="Calibri" w:hAnsi="Calibri"/>
          <w:bCs/>
          <w:color w:val="0E2841"/>
          <w:sz w:val="22"/>
          <w:szCs w:val="22"/>
          <w:lang w:val="mk-MK"/>
        </w:rPr>
        <w:t xml:space="preserve">             </w:t>
      </w:r>
      <w:r>
        <w:rPr>
          <w:rFonts w:cs="Calibri" w:ascii="Calibri" w:hAnsi="Calibri"/>
          <w:bCs/>
          <w:color w:val="0E2841"/>
          <w:sz w:val="22"/>
          <w:szCs w:val="22"/>
          <w:lang w:val="mk-MK"/>
        </w:rPr>
        <w:t>Во 202</w:t>
      </w:r>
      <w:r>
        <w:rPr>
          <w:rFonts w:cs="Calibri" w:ascii="Calibri" w:hAnsi="Calibri"/>
          <w:bCs/>
          <w:color w:val="0E2841"/>
          <w:sz w:val="22"/>
          <w:szCs w:val="22"/>
          <w:lang w:val="en-US"/>
        </w:rPr>
        <w:t>5</w:t>
      </w:r>
      <w:r>
        <w:rPr>
          <w:rFonts w:cs="Calibri" w:ascii="Calibri" w:hAnsi="Calibri"/>
          <w:bCs/>
          <w:color w:val="0E2841"/>
          <w:sz w:val="22"/>
          <w:szCs w:val="22"/>
          <w:lang w:val="mk-MK"/>
        </w:rPr>
        <w:t xml:space="preserve"> година општината планира да потроши вкупно </w:t>
      </w:r>
      <w:r>
        <w:rPr>
          <w:rFonts w:cs="Calibri" w:ascii="Calibri" w:hAnsi="Calibri"/>
          <w:color w:val="0E2841"/>
          <w:sz w:val="22"/>
          <w:szCs w:val="22"/>
          <w:lang w:val="en-US"/>
        </w:rPr>
        <w:t>1.522.390.450,00</w:t>
      </w:r>
      <w:r>
        <w:rPr>
          <w:rFonts w:cs="Calibri" w:ascii="Calibri" w:hAnsi="Calibri"/>
          <w:color w:val="0E2841"/>
          <w:sz w:val="22"/>
          <w:szCs w:val="22"/>
          <w:lang w:val="mk-MK"/>
        </w:rPr>
        <w:t xml:space="preserve"> денари за обезбедување на потребните добра и услуги на граѓаните. Од нив </w:t>
      </w:r>
      <w:r>
        <w:rPr>
          <w:rFonts w:cs="Calibri" w:ascii="Calibri" w:hAnsi="Calibri"/>
          <w:color w:val="0E2841"/>
          <w:sz w:val="22"/>
          <w:szCs w:val="22"/>
          <w:lang w:val="en-US"/>
        </w:rPr>
        <w:t>20,96</w:t>
      </w:r>
      <w:r>
        <w:rPr>
          <w:rFonts w:cs="Calibri" w:ascii="Calibri" w:hAnsi="Calibri"/>
          <w:color w:val="0E2841"/>
          <w:sz w:val="22"/>
          <w:szCs w:val="22"/>
          <w:lang w:val="mk-MK"/>
        </w:rPr>
        <w:t xml:space="preserve">% се планирани за капитални инвестиции во износ од </w:t>
      </w:r>
      <w:r>
        <w:rPr>
          <w:rFonts w:cs="Calibri" w:ascii="Calibri" w:hAnsi="Calibri"/>
          <w:color w:val="0E2841"/>
          <w:sz w:val="22"/>
          <w:szCs w:val="22"/>
          <w:lang w:val="en-US"/>
        </w:rPr>
        <w:t>319.053.000,00</w:t>
      </w:r>
      <w:r>
        <w:rPr>
          <w:rFonts w:cs="Calibri" w:ascii="Calibri" w:hAnsi="Calibri"/>
          <w:color w:val="0E2841"/>
          <w:sz w:val="22"/>
          <w:szCs w:val="22"/>
          <w:lang w:val="mk-MK"/>
        </w:rPr>
        <w:t xml:space="preserve"> денари, а останатите </w:t>
      </w:r>
      <w:r>
        <w:rPr>
          <w:rFonts w:cs="Calibri" w:ascii="Calibri" w:hAnsi="Calibri"/>
          <w:color w:val="0E2841"/>
          <w:sz w:val="22"/>
          <w:szCs w:val="22"/>
          <w:lang w:val="en-US"/>
        </w:rPr>
        <w:t>79.04</w:t>
      </w:r>
      <w:r>
        <w:rPr>
          <w:rFonts w:cs="Calibri" w:ascii="Calibri" w:hAnsi="Calibri"/>
          <w:color w:val="0E2841"/>
          <w:sz w:val="22"/>
          <w:szCs w:val="22"/>
          <w:lang w:val="mk-MK"/>
        </w:rPr>
        <w:t xml:space="preserve">% односно </w:t>
      </w:r>
      <w:r>
        <w:rPr>
          <w:rFonts w:cs="Calibri" w:ascii="Calibri" w:hAnsi="Calibri"/>
          <w:color w:val="0E2841"/>
          <w:sz w:val="22"/>
          <w:szCs w:val="22"/>
          <w:lang w:val="en-US"/>
        </w:rPr>
        <w:t>1.2</w:t>
      </w:r>
      <w:r>
        <w:rPr>
          <w:rFonts w:cs="Calibri" w:ascii="Calibri" w:hAnsi="Calibri"/>
          <w:color w:val="0E2841"/>
          <w:sz w:val="22"/>
          <w:szCs w:val="22"/>
          <w:lang w:val="en-US"/>
        </w:rPr>
        <w:t>03</w:t>
      </w:r>
      <w:r>
        <w:rPr>
          <w:rFonts w:cs="Calibri" w:ascii="Calibri" w:hAnsi="Calibri"/>
          <w:color w:val="0E2841"/>
          <w:sz w:val="22"/>
          <w:szCs w:val="22"/>
          <w:lang w:val="en-US"/>
        </w:rPr>
        <w:t>.</w:t>
      </w:r>
      <w:r>
        <w:rPr>
          <w:rFonts w:cs="Calibri" w:ascii="Calibri" w:hAnsi="Calibri"/>
          <w:color w:val="0E2841"/>
          <w:sz w:val="22"/>
          <w:szCs w:val="22"/>
          <w:lang w:val="en-US"/>
        </w:rPr>
        <w:t>337</w:t>
      </w:r>
      <w:r>
        <w:rPr>
          <w:rFonts w:cs="Calibri" w:ascii="Calibri" w:hAnsi="Calibri"/>
          <w:color w:val="0E2841"/>
          <w:sz w:val="22"/>
          <w:szCs w:val="22"/>
          <w:lang w:val="en-US"/>
        </w:rPr>
        <w:t>.450,00</w:t>
      </w:r>
      <w:r>
        <w:rPr>
          <w:rFonts w:cs="Calibri" w:ascii="Calibri" w:hAnsi="Calibri"/>
          <w:color w:val="0E2841"/>
          <w:sz w:val="22"/>
          <w:szCs w:val="22"/>
          <w:lang w:val="mk-MK"/>
        </w:rPr>
        <w:t xml:space="preserve"> денари ќе бидат потрошени за тековно-оперативни активности на општината, а се однесуваат на плати и надоместоци, стоки и услуги, резерви, субвеници и други трансфери, камата и отплата на главница за кредит.</w:t>
      </w:r>
    </w:p>
    <w:p>
      <w:pPr>
        <w:pStyle w:val="Normal"/>
        <w:spacing w:lineRule="auto" w:line="240" w:before="0" w:after="180"/>
        <w:contextualSpacing/>
        <w:rPr>
          <w:rFonts w:ascii="Calibri" w:hAnsi="Calibri" w:cs="Calibri"/>
          <w:b/>
          <w:b/>
          <w:bCs/>
          <w:color w:val="0E2841"/>
          <w:szCs w:val="24"/>
          <w:lang w:val="mk-MK"/>
        </w:rPr>
      </w:pPr>
      <w:r>
        <w:rPr>
          <w:rFonts w:cs="Calibri" w:ascii="Calibri" w:hAnsi="Calibri"/>
          <w:b/>
          <w:bCs/>
          <w:color w:val="0E2841"/>
          <w:szCs w:val="24"/>
          <w:lang w:val="mk-MK"/>
        </w:rPr>
      </w:r>
    </w:p>
    <w:p>
      <w:pPr>
        <w:pStyle w:val="Normal"/>
        <w:spacing w:lineRule="auto" w:line="240" w:before="0" w:after="180"/>
        <w:contextualSpacing/>
        <w:jc w:val="center"/>
        <w:rPr/>
      </w:pPr>
      <w:r>
        <w:rPr/>
        <w:drawing>
          <wp:inline distT="0" distB="0" distL="0" distR="0">
            <wp:extent cx="6141085" cy="3080385"/>
            <wp:effectExtent l="0" t="0" r="0" b="0"/>
            <wp:docPr id="2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 descr=""/>
                    <pic:cNvPicPr>
                      <a:picLocks noChangeAspect="1" noChangeArrowheads="1"/>
                    </pic:cNvPicPr>
                  </pic:nvPicPr>
                  <pic:blipFill>
                    <a:blip r:embed="rId21"/>
                    <a:stretch>
                      <a:fillRect/>
                    </a:stretch>
                  </pic:blipFill>
                  <pic:spPr bwMode="auto">
                    <a:xfrm>
                      <a:off x="0" y="0"/>
                      <a:ext cx="6141085" cy="3080385"/>
                    </a:xfrm>
                    <a:prstGeom prst="rect">
                      <a:avLst/>
                    </a:prstGeom>
                  </pic:spPr>
                </pic:pic>
              </a:graphicData>
            </a:graphic>
          </wp:inline>
        </w:drawing>
      </w:r>
    </w:p>
    <w:p>
      <w:pPr>
        <w:pStyle w:val="Normal"/>
        <w:spacing w:lineRule="auto" w:line="33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8. Вкупни расходи по економска класификација на општина Струмица (во денари)</w:t>
      </w:r>
    </w:p>
    <w:p>
      <w:pPr>
        <w:pStyle w:val="Normal"/>
        <w:spacing w:lineRule="auto" w:line="336" w:before="0" w:after="180"/>
        <w:contextualSpacing/>
        <w:rPr>
          <w:rFonts w:ascii="Calibri" w:hAnsi="Calibri" w:cs="Calibri"/>
          <w:bCs/>
          <w:szCs w:val="24"/>
          <w:lang w:val="mk-MK"/>
        </w:rPr>
      </w:pPr>
      <w:r>
        <w:rPr>
          <w:rFonts w:cs="Calibri" w:ascii="Calibri" w:hAnsi="Calibri"/>
          <w:bCs/>
          <w:szCs w:val="24"/>
          <w:lang w:val="mk-MK"/>
        </w:rPr>
      </w:r>
    </w:p>
    <w:p>
      <w:pPr>
        <w:pStyle w:val="Normal"/>
        <w:spacing w:lineRule="auto" w:line="276" w:before="0" w:after="180"/>
        <w:contextualSpacing/>
        <w:jc w:val="both"/>
        <w:rPr>
          <w:rFonts w:ascii="Calibri" w:hAnsi="Calibri" w:cs="Calibri"/>
          <w:b/>
          <w:b/>
          <w:color w:val="0E2841"/>
          <w:sz w:val="22"/>
          <w:szCs w:val="22"/>
          <w:lang w:val="mk-MK"/>
        </w:rPr>
      </w:pPr>
      <w:r>
        <w:rPr>
          <w:rFonts w:cs="Calibri" w:ascii="Calibri" w:hAnsi="Calibri"/>
          <w:b/>
          <w:color w:val="0E2841"/>
          <w:sz w:val="22"/>
          <w:szCs w:val="22"/>
          <w:lang w:val="mk-MK"/>
        </w:rPr>
      </w:r>
    </w:p>
    <w:p>
      <w:pPr>
        <w:pStyle w:val="Normal"/>
        <w:spacing w:lineRule="auto" w:line="276" w:before="0" w:after="180"/>
        <w:contextualSpacing/>
        <w:jc w:val="both"/>
        <w:rPr>
          <w:rFonts w:ascii="Calibri" w:hAnsi="Calibri" w:cs="Calibri"/>
          <w:b/>
          <w:b/>
          <w:color w:val="0E2841"/>
          <w:sz w:val="22"/>
          <w:szCs w:val="22"/>
          <w:lang w:val="mk-MK"/>
        </w:rPr>
      </w:pPr>
      <w:r>
        <w:rPr>
          <w:rFonts w:cs="Calibri" w:ascii="Calibri" w:hAnsi="Calibri"/>
          <w:b/>
          <w:color w:val="0E2841"/>
          <w:sz w:val="22"/>
          <w:szCs w:val="22"/>
          <w:lang w:val="mk-MK"/>
        </w:rPr>
      </w:r>
    </w:p>
    <w:p>
      <w:pPr>
        <w:pStyle w:val="Normal"/>
        <w:spacing w:lineRule="auto" w:line="276" w:before="0" w:after="180"/>
        <w:contextualSpacing/>
        <w:jc w:val="both"/>
        <w:rPr/>
      </w:pPr>
      <w:r>
        <w:rPr>
          <w:rFonts w:cs="Calibri" w:ascii="Calibri" w:hAnsi="Calibri"/>
          <w:b/>
          <w:color w:val="0E2841"/>
          <w:sz w:val="22"/>
          <w:szCs w:val="22"/>
          <w:lang w:val="mk-MK"/>
        </w:rPr>
        <w:tab/>
        <w:t>Три клучни видови на расходи</w:t>
      </w:r>
      <w:r>
        <w:rPr>
          <w:rFonts w:cs="Calibri" w:ascii="Calibri" w:hAnsi="Calibri"/>
          <w:bCs/>
          <w:color w:val="0E2841"/>
          <w:sz w:val="22"/>
          <w:szCs w:val="22"/>
          <w:lang w:val="mk-MK"/>
        </w:rPr>
        <w:t xml:space="preserve"> во буџетот за 2025 година во нашата општина се: плати и надоместоци, стоки и услуги и капитални расходи. </w:t>
      </w:r>
    </w:p>
    <w:p>
      <w:pPr>
        <w:pStyle w:val="Normal"/>
        <w:spacing w:lineRule="auto" w:line="276" w:before="0" w:after="180"/>
        <w:contextualSpacing/>
        <w:jc w:val="both"/>
        <w:rPr/>
      </w:pPr>
      <w:r>
        <w:rPr>
          <w:rFonts w:cs="Calibri" w:ascii="Calibri" w:hAnsi="Calibri"/>
          <w:b/>
          <w:bCs/>
          <w:color w:val="0E2841"/>
          <w:sz w:val="22"/>
          <w:szCs w:val="22"/>
          <w:lang w:val="mk-MK"/>
        </w:rPr>
        <w:tab/>
        <w:t>Платите и надоместоците</w:t>
      </w:r>
      <w:r>
        <w:rPr>
          <w:rFonts w:cs="Calibri" w:ascii="Calibri" w:hAnsi="Calibri"/>
          <w:color w:val="0E2841"/>
          <w:sz w:val="22"/>
          <w:szCs w:val="22"/>
          <w:lang w:val="mk-MK"/>
        </w:rPr>
        <w:t xml:space="preserve"> претставуваат највисок износ на расходите од општинската сметка и се во износ од </w:t>
      </w:r>
      <w:r>
        <w:rPr>
          <w:rFonts w:cs="Calibri" w:ascii="Calibri" w:hAnsi="Calibri"/>
          <w:color w:val="0E2841"/>
          <w:sz w:val="22"/>
          <w:szCs w:val="22"/>
          <w:lang w:val="en-US"/>
        </w:rPr>
        <w:t xml:space="preserve">815.765.450,00 </w:t>
      </w:r>
      <w:r>
        <w:rPr>
          <w:rFonts w:cs="Calibri" w:ascii="Calibri" w:hAnsi="Calibri"/>
          <w:color w:val="0E2841"/>
          <w:sz w:val="22"/>
          <w:szCs w:val="22"/>
          <w:lang w:val="mk-MK"/>
        </w:rPr>
        <w:t xml:space="preserve">денари, а се однесуваат на вработените во општината и институциите во нејзина надлежност.  Од нив, најголем дел, во износ од </w:t>
      </w:r>
      <w:r>
        <w:rPr>
          <w:rFonts w:cs="Calibri" w:ascii="Calibri" w:hAnsi="Calibri"/>
          <w:color w:val="0E2841"/>
          <w:sz w:val="22"/>
          <w:szCs w:val="22"/>
          <w:lang w:val="en-US"/>
        </w:rPr>
        <w:t>538.411.000,00</w:t>
      </w:r>
      <w:r>
        <w:rPr>
          <w:rFonts w:cs="Calibri" w:ascii="Calibri" w:hAnsi="Calibri"/>
          <w:color w:val="0E2841"/>
          <w:sz w:val="22"/>
          <w:szCs w:val="22"/>
          <w:lang w:val="mk-MK"/>
        </w:rPr>
        <w:t xml:space="preserve"> денари се планирани за плати на вработени во основни и средни училишта.</w:t>
      </w:r>
      <w:r>
        <w:rPr>
          <w:rFonts w:cs="Calibri" w:ascii="Calibri" w:hAnsi="Calibri"/>
          <w:color w:val="FF0000"/>
          <w:sz w:val="22"/>
          <w:szCs w:val="22"/>
          <w:lang w:val="mk-MK"/>
        </w:rPr>
        <w:t xml:space="preserve"> </w:t>
      </w:r>
      <w:r>
        <w:rPr>
          <w:rFonts w:cs="Calibri" w:ascii="Calibri" w:hAnsi="Calibri"/>
          <w:color w:val="0E2841"/>
          <w:sz w:val="22"/>
          <w:szCs w:val="22"/>
          <w:lang w:val="mk-MK"/>
        </w:rPr>
        <w:t xml:space="preserve">Останатите трошоци за плати ќе бидат потрошени за општинска администрација, пожарникари, советници, граоначалник. </w:t>
      </w:r>
    </w:p>
    <w:p>
      <w:pPr>
        <w:pStyle w:val="Normal"/>
        <w:spacing w:lineRule="auto" w:line="276" w:before="0" w:after="180"/>
        <w:contextualSpacing/>
        <w:jc w:val="center"/>
        <w:rPr/>
      </w:pPr>
      <w:r>
        <w:rPr/>
        <w:drawing>
          <wp:inline distT="0" distB="0" distL="0" distR="0">
            <wp:extent cx="4515485" cy="2464435"/>
            <wp:effectExtent l="0" t="0" r="0" b="0"/>
            <wp:docPr id="2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 descr=""/>
                    <pic:cNvPicPr>
                      <a:picLocks noChangeAspect="1" noChangeArrowheads="1"/>
                    </pic:cNvPicPr>
                  </pic:nvPicPr>
                  <pic:blipFill>
                    <a:blip r:embed="rId22"/>
                    <a:stretch>
                      <a:fillRect/>
                    </a:stretch>
                  </pic:blipFill>
                  <pic:spPr bwMode="auto">
                    <a:xfrm>
                      <a:off x="0" y="0"/>
                      <a:ext cx="4515485" cy="2464435"/>
                    </a:xfrm>
                    <a:prstGeom prst="rect">
                      <a:avLst/>
                    </a:prstGeom>
                  </pic:spPr>
                </pic:pic>
              </a:graphicData>
            </a:graphic>
          </wp:inline>
        </w:drawing>
      </w:r>
    </w:p>
    <w:p>
      <w:pPr>
        <w:pStyle w:val="Normal"/>
        <w:spacing w:lineRule="auto" w:line="276" w:before="0" w:after="180"/>
        <w:contextualSpacing/>
        <w:jc w:val="center"/>
        <w:rPr/>
      </w:pPr>
      <w:r>
        <w:rPr>
          <w:rFonts w:cs="Calibri" w:ascii="Calibri" w:hAnsi="Calibri"/>
          <w:i/>
          <w:iCs/>
          <w:color w:val="153D63"/>
          <w:sz w:val="20"/>
          <w:lang w:val="mk-MK"/>
        </w:rPr>
        <w:t>Графикон 9. Расходи за плати и надоместоци по надлежност</w:t>
      </w:r>
      <w:r>
        <w:rPr>
          <w:rFonts w:cs="Calibri" w:ascii="Calibri" w:hAnsi="Calibri"/>
          <w:b/>
          <w:bCs/>
          <w:i/>
          <w:iCs/>
          <w:color w:val="153D63"/>
          <w:sz w:val="20"/>
          <w:lang w:val="mk-MK"/>
        </w:rPr>
        <w:t xml:space="preserve"> </w:t>
      </w:r>
      <w:r>
        <w:rPr>
          <w:rFonts w:cs="Calibri" w:ascii="Calibri" w:hAnsi="Calibri"/>
          <w:i/>
          <w:iCs/>
          <w:color w:val="153D63"/>
          <w:sz w:val="20"/>
          <w:lang w:val="mk-MK"/>
        </w:rPr>
        <w:t>на општина</w:t>
      </w:r>
      <w:r>
        <w:rPr>
          <w:rFonts w:cs="Calibri" w:ascii="Calibri" w:hAnsi="Calibri"/>
          <w:i/>
          <w:iCs/>
          <w:color w:val="153D63"/>
          <w:sz w:val="20"/>
          <w:lang w:val="en-US"/>
        </w:rPr>
        <w:t xml:space="preserve"> Струмиц</w:t>
      </w:r>
      <w:r>
        <w:rPr>
          <w:rFonts w:cs="Calibri" w:ascii="Calibri" w:hAnsi="Calibri"/>
          <w:i/>
          <w:iCs/>
          <w:color w:val="153D63"/>
          <w:sz w:val="20"/>
          <w:lang w:val="mk-MK"/>
        </w:rPr>
        <w:t>а (во денари)</w:t>
      </w:r>
    </w:p>
    <w:p>
      <w:pPr>
        <w:pStyle w:val="Normal"/>
        <w:spacing w:lineRule="auto" w:line="276" w:before="0" w:after="180"/>
        <w:contextualSpacing/>
        <w:rPr/>
      </w:pPr>
      <w:r>
        <w:rPr>
          <w:rFonts w:cs="Calibri" w:ascii="Calibri" w:hAnsi="Calibri"/>
          <w:color w:val="0E2841"/>
          <w:sz w:val="22"/>
          <w:szCs w:val="22"/>
          <w:lang w:val="mk-MK"/>
        </w:rPr>
        <w:tab/>
        <w:t xml:space="preserve"> Планираните расходи за </w:t>
      </w:r>
      <w:r>
        <w:rPr>
          <w:rFonts w:cs="Calibri" w:ascii="Calibri" w:hAnsi="Calibri"/>
          <w:b/>
          <w:bCs/>
          <w:color w:val="0E2841"/>
          <w:sz w:val="22"/>
          <w:szCs w:val="22"/>
          <w:lang w:val="mk-MK"/>
        </w:rPr>
        <w:t>стоки и услуги</w:t>
      </w:r>
      <w:r>
        <w:rPr>
          <w:rFonts w:cs="Calibri" w:ascii="Calibri" w:hAnsi="Calibri"/>
          <w:color w:val="0E2841"/>
          <w:sz w:val="22"/>
          <w:szCs w:val="22"/>
          <w:lang w:val="mk-MK"/>
        </w:rPr>
        <w:t xml:space="preserve"> во износ од </w:t>
      </w:r>
      <w:r>
        <w:rPr>
          <w:rFonts w:cs="Calibri" w:ascii="Calibri" w:hAnsi="Calibri"/>
          <w:color w:val="0E2841"/>
          <w:sz w:val="22"/>
          <w:szCs w:val="22"/>
          <w:lang w:val="en-US"/>
        </w:rPr>
        <w:t>276.653.000,00</w:t>
      </w:r>
      <w:r>
        <w:rPr>
          <w:rFonts w:cs="Calibri" w:ascii="Calibri" w:hAnsi="Calibri"/>
          <w:color w:val="0E2841"/>
          <w:sz w:val="22"/>
          <w:szCs w:val="22"/>
          <w:lang w:val="mk-MK"/>
        </w:rPr>
        <w:t xml:space="preserve"> денари опфаќаат значителен дел од буџетот на општината, а се однесуваат на трошоците за комунални услуги, образование, општинска администрација, социјална заштита, договорни услуги. </w:t>
      </w:r>
      <w:r>
        <w:rPr>
          <w:rFonts w:cs="Calibri" w:ascii="Calibri" w:hAnsi="Calibri"/>
          <w:color w:val="0E2841"/>
          <w:sz w:val="22"/>
          <w:szCs w:val="22"/>
          <w:shd w:fill="FFFFFF" w:val="clear"/>
          <w:lang w:val="mk-MK"/>
        </w:rPr>
        <w:t>Најголем дел од овие расходи е распределен во училиштата и детските градинки, а се финансирани од дотации и самофинасирачки сметки. Општината од сопствениот буџет за оваа намена планира најмногу да потроши за комунални дејности, општинска администрација и</w:t>
      </w:r>
      <w:r>
        <w:rPr>
          <w:rFonts w:cs="Calibri" w:ascii="Calibri" w:hAnsi="Calibri"/>
          <w:i/>
          <w:iCs/>
          <w:color w:val="FF0000"/>
          <w:sz w:val="22"/>
          <w:szCs w:val="22"/>
          <w:shd w:fill="FFFFFF" w:val="clear"/>
          <w:lang w:val="mk-MK"/>
        </w:rPr>
        <w:t xml:space="preserve"> </w:t>
      </w:r>
      <w:r>
        <w:rPr>
          <w:rFonts w:cs="Calibri" w:ascii="Calibri" w:hAnsi="Calibri"/>
          <w:color w:val="0E2841"/>
          <w:sz w:val="22"/>
          <w:szCs w:val="22"/>
          <w:shd w:fill="FFFFFF" w:val="clear"/>
          <w:lang w:val="mk-MK"/>
        </w:rPr>
        <w:t>урбано планирање.</w:t>
      </w:r>
    </w:p>
    <w:p>
      <w:pPr>
        <w:pStyle w:val="Normal"/>
        <w:spacing w:lineRule="auto" w:line="276" w:before="0" w:after="180"/>
        <w:contextualSpacing/>
        <w:jc w:val="center"/>
        <w:rPr/>
      </w:pPr>
      <w:r>
        <w:rPr/>
        <w:drawing>
          <wp:inline distT="0" distB="0" distL="0" distR="0">
            <wp:extent cx="6750685" cy="2693035"/>
            <wp:effectExtent l="0" t="0" r="0" b="0"/>
            <wp:docPr id="2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 descr=""/>
                    <pic:cNvPicPr>
                      <a:picLocks noChangeAspect="1" noChangeArrowheads="1"/>
                    </pic:cNvPicPr>
                  </pic:nvPicPr>
                  <pic:blipFill>
                    <a:blip r:embed="rId23"/>
                    <a:stretch>
                      <a:fillRect/>
                    </a:stretch>
                  </pic:blipFill>
                  <pic:spPr bwMode="auto">
                    <a:xfrm>
                      <a:off x="0" y="0"/>
                      <a:ext cx="6750685" cy="2693035"/>
                    </a:xfrm>
                    <a:prstGeom prst="rect">
                      <a:avLst/>
                    </a:prstGeom>
                  </pic:spPr>
                </pic:pic>
              </a:graphicData>
            </a:graphic>
          </wp:inline>
        </w:drawing>
      </w:r>
    </w:p>
    <w:p>
      <w:pPr>
        <w:pStyle w:val="Normal"/>
        <w:spacing w:lineRule="auto" w:line="276" w:before="0" w:after="180"/>
        <w:contextualSpacing/>
        <w:jc w:val="center"/>
        <w:rPr/>
      </w:pPr>
      <w:r>
        <w:rPr>
          <w:rFonts w:cs="Calibri" w:ascii="Calibri" w:hAnsi="Calibri"/>
          <w:i/>
          <w:iCs/>
          <w:color w:val="153D63"/>
          <w:sz w:val="20"/>
          <w:lang w:val="mk-MK"/>
        </w:rPr>
        <w:t>Графикон 10. Расходи за стоки и услуги по надлежност</w:t>
      </w:r>
      <w:r>
        <w:rPr>
          <w:rFonts w:cs="Calibri" w:ascii="Calibri" w:hAnsi="Calibri"/>
          <w:b/>
          <w:bCs/>
          <w:i/>
          <w:iCs/>
          <w:color w:val="153D63"/>
          <w:sz w:val="20"/>
          <w:lang w:val="mk-MK"/>
        </w:rPr>
        <w:t xml:space="preserve"> </w:t>
      </w:r>
      <w:r>
        <w:rPr>
          <w:rFonts w:cs="Calibri" w:ascii="Calibri" w:hAnsi="Calibri"/>
          <w:i/>
          <w:iCs/>
          <w:color w:val="153D63"/>
          <w:sz w:val="20"/>
          <w:lang w:val="mk-MK"/>
        </w:rPr>
        <w:t xml:space="preserve">на општина  </w:t>
      </w:r>
      <w:r>
        <w:rPr>
          <w:rFonts w:eastAsia="Microsoft Sans Serif" w:cs="Calibri" w:ascii="Calibri" w:hAnsi="Calibri"/>
          <w:i/>
          <w:iCs/>
          <w:color w:val="153D63"/>
          <w:kern w:val="0"/>
          <w:sz w:val="20"/>
          <w:szCs w:val="20"/>
          <w:lang w:val="mk-MK" w:eastAsia="ja-JP" w:bidi="ar-SA"/>
        </w:rPr>
        <w:t>Струмица</w:t>
      </w:r>
      <w:r>
        <w:rPr>
          <w:rFonts w:cs="Calibri" w:ascii="Calibri" w:hAnsi="Calibri"/>
          <w:i/>
          <w:iCs/>
          <w:color w:val="153D63"/>
          <w:sz w:val="20"/>
          <w:lang w:val="mk-MK"/>
        </w:rPr>
        <w:t xml:space="preserve"> (во денари)</w:t>
      </w:r>
    </w:p>
    <w:p>
      <w:pPr>
        <w:pStyle w:val="Normal"/>
        <w:spacing w:lineRule="auto" w:line="276" w:before="0" w:after="180"/>
        <w:contextualSpacing/>
        <w:rPr>
          <w:rFonts w:ascii="Calibri" w:hAnsi="Calibri" w:cs="Calibri"/>
          <w:sz w:val="22"/>
          <w:szCs w:val="22"/>
          <w:lang w:val="mk-MK"/>
        </w:rPr>
      </w:pPr>
      <w:r>
        <w:rPr>
          <w:rFonts w:cs="Calibri" w:ascii="Calibri" w:hAnsi="Calibri"/>
          <w:sz w:val="22"/>
          <w:szCs w:val="22"/>
          <w:lang w:val="mk-MK"/>
        </w:rPr>
      </w:r>
    </w:p>
    <w:p>
      <w:pPr>
        <w:pStyle w:val="Normal"/>
        <w:spacing w:lineRule="auto" w:line="276" w:before="0" w:after="180"/>
        <w:contextualSpacing/>
        <w:rPr>
          <w:rFonts w:ascii="Calibri" w:hAnsi="Calibri" w:cs="Calibri"/>
          <w:sz w:val="20"/>
          <w:lang w:val="mk-MK"/>
        </w:rPr>
      </w:pPr>
      <w:r>
        <w:rPr>
          <w:rFonts w:cs="Calibri" w:ascii="Calibri" w:hAnsi="Calibri"/>
          <w:sz w:val="20"/>
          <w:lang w:val="mk-MK"/>
        </w:rPr>
      </w:r>
    </w:p>
    <w:p>
      <w:pPr>
        <w:pStyle w:val="Normal"/>
        <w:spacing w:lineRule="auto" w:line="276" w:before="0" w:after="180"/>
        <w:contextualSpacing/>
        <w:jc w:val="both"/>
        <w:rPr>
          <w:rFonts w:ascii="Calibri" w:hAnsi="Calibri" w:cs="Calibri"/>
          <w:color w:val="0E2841"/>
          <w:sz w:val="22"/>
          <w:szCs w:val="22"/>
          <w:lang w:val="mk-MK"/>
        </w:rPr>
      </w:pPr>
      <w:r>
        <w:rPr>
          <w:rFonts w:cs="Calibri" w:ascii="Calibri" w:hAnsi="Calibri"/>
          <w:color w:val="0E2841"/>
          <w:sz w:val="22"/>
          <w:szCs w:val="22"/>
          <w:lang w:val="mk-MK"/>
        </w:rPr>
        <w:tab/>
        <w:t xml:space="preserve">Нашата општина во текот на 2025 година планира да започне со реализација на неколку капитални/инфраструктурни и други проекти кои треба да го подобрат животот и благосостојбата на граѓаните. </w:t>
      </w:r>
    </w:p>
    <w:p>
      <w:pPr>
        <w:pStyle w:val="Normal"/>
        <w:spacing w:lineRule="auto" w:line="276" w:before="0" w:after="180"/>
        <w:contextualSpacing/>
        <w:jc w:val="both"/>
        <w:rPr/>
      </w:pPr>
      <w:r>
        <w:rPr>
          <w:rFonts w:cs="Calibri" w:ascii="Calibri" w:hAnsi="Calibri"/>
          <w:b/>
          <w:bCs/>
          <w:color w:val="0E2841"/>
          <w:sz w:val="22"/>
          <w:szCs w:val="22"/>
          <w:lang w:val="mk-MK"/>
        </w:rPr>
        <w:tab/>
        <w:t>Капиталните расходи</w:t>
      </w:r>
      <w:r>
        <w:rPr>
          <w:rFonts w:cs="Calibri" w:ascii="Calibri" w:hAnsi="Calibri"/>
          <w:color w:val="0E2841"/>
          <w:sz w:val="22"/>
          <w:szCs w:val="22"/>
          <w:lang w:val="mk-MK"/>
        </w:rPr>
        <w:t xml:space="preserve"> на нашата општина се клучни за квалитетот на живот на нашите граѓани, оттука во 2025 година, учествуваат со 20,96% во структурата на вкупните расходи. Најголем дел од нив се наменети за комунални дејности, и тоа во износ од 138.600.000,00 денари, а најмалку планира да потроши за </w:t>
      </w:r>
      <w:r>
        <w:rPr>
          <w:rFonts w:eastAsia="Microsoft Sans Serif" w:cs="Calibri" w:ascii="Calibri" w:hAnsi="Calibri"/>
          <w:color w:val="0E2841"/>
          <w:kern w:val="0"/>
          <w:sz w:val="22"/>
          <w:szCs w:val="22"/>
          <w:lang w:val="mk-MK" w:eastAsia="ja-JP" w:bidi="ar-SA"/>
        </w:rPr>
        <w:t>општинска администрација</w:t>
      </w:r>
      <w:r>
        <w:rPr>
          <w:rFonts w:cs="Calibri" w:ascii="Calibri" w:hAnsi="Calibri"/>
          <w:color w:val="0E2841"/>
          <w:sz w:val="22"/>
          <w:szCs w:val="22"/>
          <w:lang w:val="mk-MK"/>
        </w:rPr>
        <w:t>.</w:t>
      </w:r>
    </w:p>
    <w:p>
      <w:pPr>
        <w:pStyle w:val="Normal"/>
        <w:spacing w:lineRule="auto" w:line="276" w:before="0" w:after="180"/>
        <w:contextualSpacing/>
        <w:rPr/>
      </w:pPr>
      <w:r>
        <w:rPr/>
        <w:drawing>
          <wp:inline distT="0" distB="0" distL="0" distR="0">
            <wp:extent cx="6109335" cy="2908935"/>
            <wp:effectExtent l="0" t="0" r="0" b="0"/>
            <wp:docPr id="2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 descr=""/>
                    <pic:cNvPicPr>
                      <a:picLocks noChangeAspect="1" noChangeArrowheads="1"/>
                    </pic:cNvPicPr>
                  </pic:nvPicPr>
                  <pic:blipFill>
                    <a:blip r:embed="rId24"/>
                    <a:stretch>
                      <a:fillRect/>
                    </a:stretch>
                  </pic:blipFill>
                  <pic:spPr bwMode="auto">
                    <a:xfrm>
                      <a:off x="0" y="0"/>
                      <a:ext cx="6109335" cy="2908935"/>
                    </a:xfrm>
                    <a:prstGeom prst="rect">
                      <a:avLst/>
                    </a:prstGeom>
                  </pic:spPr>
                </pic:pic>
              </a:graphicData>
            </a:graphic>
          </wp:inline>
        </w:drawing>
      </w:r>
    </w:p>
    <w:p>
      <w:pPr>
        <w:pStyle w:val="Normal"/>
        <w:spacing w:lineRule="auto" w:line="336" w:before="0" w:after="0"/>
        <w:contextualSpacing/>
        <w:jc w:val="center"/>
        <w:rPr/>
      </w:pPr>
      <w:r>
        <w:rPr>
          <w:rFonts w:cs="Calibri" w:ascii="Calibri" w:hAnsi="Calibri"/>
          <w:i/>
          <w:iCs/>
          <w:color w:val="153D63"/>
          <w:sz w:val="20"/>
          <w:lang w:val="mk-MK"/>
        </w:rPr>
        <w:t>Графикон 11. Капитални расходи по надлежност</w:t>
      </w:r>
      <w:r>
        <w:rPr>
          <w:rFonts w:cs="Calibri" w:ascii="Calibri" w:hAnsi="Calibri"/>
          <w:b/>
          <w:bCs/>
          <w:i/>
          <w:iCs/>
          <w:color w:val="153D63"/>
          <w:sz w:val="20"/>
          <w:lang w:val="mk-MK"/>
        </w:rPr>
        <w:t xml:space="preserve"> </w:t>
      </w:r>
      <w:r>
        <w:rPr>
          <w:rFonts w:cs="Calibri" w:ascii="Calibri" w:hAnsi="Calibri"/>
          <w:i/>
          <w:iCs/>
          <w:color w:val="153D63"/>
          <w:sz w:val="20"/>
          <w:lang w:val="mk-MK"/>
        </w:rPr>
        <w:t>на општина  Струмица (во денари)</w:t>
      </w:r>
    </w:p>
    <w:p>
      <w:pPr>
        <w:pStyle w:val="Normal"/>
        <w:tabs>
          <w:tab w:val="clear" w:pos="720"/>
          <w:tab w:val="left" w:pos="1710" w:leader="none"/>
        </w:tabs>
        <w:suppressAutoHyphens w:val="true"/>
        <w:spacing w:lineRule="auto" w:line="276" w:before="0" w:after="0"/>
        <w:contextualSpacing/>
        <w:jc w:val="both"/>
        <w:rPr>
          <w:rFonts w:ascii="Calibri" w:hAnsi="Calibri" w:cs="Calibri"/>
          <w:bCs/>
          <w:szCs w:val="24"/>
        </w:rPr>
      </w:pPr>
      <w:r>
        <w:rPr>
          <w:rFonts w:cs="Calibri" w:ascii="Calibri" w:hAnsi="Calibri"/>
          <w:bCs/>
          <w:szCs w:val="24"/>
        </w:rPr>
      </w:r>
    </w:p>
    <w:p>
      <w:pPr>
        <w:pStyle w:val="Normal"/>
        <w:tabs>
          <w:tab w:val="clear" w:pos="720"/>
          <w:tab w:val="left" w:pos="1710" w:leader="none"/>
        </w:tabs>
        <w:suppressAutoHyphens w:val="true"/>
        <w:spacing w:lineRule="auto" w:line="276" w:before="0" w:after="0"/>
        <w:contextualSpacing/>
        <w:jc w:val="both"/>
        <w:rPr>
          <w:rFonts w:ascii="Calibri" w:hAnsi="Calibri" w:cs="Calibri"/>
          <w:bCs/>
          <w:szCs w:val="24"/>
          <w:lang w:val="mk-MK"/>
        </w:rPr>
      </w:pPr>
      <w:r>
        <w:rPr>
          <w:rFonts w:cs="Calibri" w:ascii="Calibri" w:hAnsi="Calibri"/>
          <w:bCs/>
          <w:szCs w:val="24"/>
          <w:lang w:val="mk-MK"/>
        </w:rPr>
      </w:r>
    </w:p>
    <w:p>
      <w:pPr>
        <w:pStyle w:val="Normal"/>
        <w:tabs>
          <w:tab w:val="clear" w:pos="720"/>
          <w:tab w:val="left" w:pos="1710" w:leader="none"/>
        </w:tabs>
        <w:suppressAutoHyphens w:val="true"/>
        <w:spacing w:lineRule="auto" w:line="276" w:before="0" w:after="0"/>
        <w:contextualSpacing/>
        <w:jc w:val="both"/>
        <w:rPr>
          <w:rFonts w:ascii="Calibri" w:hAnsi="Calibri" w:cs="Calibri"/>
          <w:b/>
          <w:b/>
          <w:bCs/>
          <w:sz w:val="28"/>
          <w:szCs w:val="22"/>
          <w:lang w:val="mk-MK"/>
        </w:rPr>
      </w:pPr>
      <w:r>
        <w:rPr>
          <w:rFonts w:cs="Calibri" w:ascii="Calibri" w:hAnsi="Calibri"/>
          <w:b/>
          <w:bCs/>
          <w:sz w:val="28"/>
          <w:szCs w:val="22"/>
          <w:lang w:val="mk-MK"/>
        </w:rPr>
      </w:r>
    </w:p>
    <w:p>
      <w:pPr>
        <w:pStyle w:val="Normal"/>
        <w:tabs>
          <w:tab w:val="clear" w:pos="720"/>
          <w:tab w:val="left" w:pos="1710" w:leader="none"/>
        </w:tabs>
        <w:suppressAutoHyphens w:val="true"/>
        <w:spacing w:lineRule="auto" w:line="276" w:before="0" w:after="0"/>
        <w:contextualSpacing/>
        <w:jc w:val="both"/>
        <w:rPr>
          <w:rFonts w:ascii="Calibri" w:hAnsi="Calibri" w:cs="Calibri"/>
          <w:b/>
          <w:b/>
          <w:bCs/>
          <w:sz w:val="28"/>
          <w:szCs w:val="22"/>
          <w:lang w:val="mk-MK"/>
        </w:rPr>
      </w:pPr>
      <w:r>
        <w:rPr>
          <w:rFonts w:cs="Calibri" w:ascii="Calibri" w:hAnsi="Calibri"/>
          <w:b/>
          <w:bCs/>
          <w:sz w:val="28"/>
          <w:szCs w:val="22"/>
          <w:lang w:val="mk-MK"/>
        </w:rPr>
      </w:r>
    </w:p>
    <w:p>
      <w:pPr>
        <w:pStyle w:val="Normal"/>
        <w:tabs>
          <w:tab w:val="clear" w:pos="720"/>
          <w:tab w:val="left" w:pos="1710" w:leader="none"/>
        </w:tabs>
        <w:suppressAutoHyphens w:val="true"/>
        <w:spacing w:lineRule="auto" w:line="276" w:before="0" w:after="0"/>
        <w:contextualSpacing/>
        <w:jc w:val="both"/>
        <w:rPr>
          <w:rFonts w:ascii="Calibri" w:hAnsi="Calibri" w:cs="Calibri"/>
          <w:b/>
          <w:b/>
          <w:bCs/>
          <w:color w:val="0E2841"/>
          <w:sz w:val="28"/>
          <w:szCs w:val="22"/>
          <w:lang w:val="mk-MK"/>
        </w:rPr>
      </w:pPr>
      <w:r>
        <w:rPr>
          <w:rFonts w:cs="Calibri" w:ascii="Calibri" w:hAnsi="Calibri"/>
          <w:b/>
          <w:bCs/>
          <w:color w:val="0E2841"/>
          <w:sz w:val="28"/>
          <w:szCs w:val="22"/>
          <w:lang w:val="mk-MK"/>
        </w:rPr>
        <w:tab/>
        <w:t>КОЛКУ ПЛАНИРА ДА ПОТРОШИ НАШАТА ОПШТИНА ЗА СЕКОЈА ОДДЕЛНА НАДЛЕЖНОСТ/ ПРОГРАМА?</w:t>
      </w:r>
    </w:p>
    <w:p>
      <w:pPr>
        <w:pStyle w:val="Normal"/>
        <w:spacing w:lineRule="auto" w:line="276" w:before="0" w:after="180"/>
        <w:contextualSpacing/>
        <w:jc w:val="both"/>
        <w:rPr>
          <w:rFonts w:ascii="Calibri" w:hAnsi="Calibri" w:cs="Calibri"/>
          <w:b/>
          <w:b/>
          <w:bCs/>
          <w:color w:val="0E2841"/>
          <w:szCs w:val="24"/>
          <w:lang w:val="mk-MK"/>
        </w:rPr>
      </w:pPr>
      <w:r>
        <w:rPr>
          <w:rFonts w:cs="Calibri" w:ascii="Calibri" w:hAnsi="Calibri"/>
          <w:b/>
          <w:bCs/>
          <w:color w:val="0E2841"/>
          <w:szCs w:val="24"/>
          <w:lang w:val="mk-MK"/>
        </w:rPr>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 xml:space="preserve">Со цел транспарентно претставување на намената за која општината планира да ги потроши расположливите приходи, во продолжение се претставени клучните планирани буџетски расходи по секоја од 14-те надлежности (програми) наменети за нашите граѓани. </w:t>
      </w:r>
    </w:p>
    <w:p>
      <w:pPr>
        <w:pStyle w:val="Normal"/>
        <w:spacing w:lineRule="auto" w:line="276" w:before="0" w:after="180"/>
        <w:contextualSpacing/>
        <w:jc w:val="both"/>
        <w:rPr>
          <w:rFonts w:ascii="Calibri" w:hAnsi="Calibri" w:cs="Calibri"/>
          <w:bCs/>
          <w:i/>
          <w:i/>
          <w:iCs/>
          <w:color w:val="0E2841"/>
          <w:sz w:val="22"/>
          <w:szCs w:val="22"/>
          <w:lang w:val="mk-MK"/>
        </w:rPr>
      </w:pPr>
      <w:r>
        <w:rPr>
          <w:rFonts w:cs="Calibri" w:ascii="Calibri" w:hAnsi="Calibri"/>
          <w:bCs/>
          <w:i/>
          <w:iCs/>
          <w:color w:val="0E2841"/>
          <w:sz w:val="22"/>
          <w:szCs w:val="22"/>
          <w:lang w:val="mk-MK"/>
        </w:rPr>
        <w:tab/>
        <w:t>Меѓу најважните капитални проекти ги издвојуваме следните:</w:t>
      </w:r>
    </w:p>
    <w:p>
      <w:pPr>
        <w:pStyle w:val="Normal"/>
        <w:spacing w:lineRule="auto" w:line="276" w:before="0" w:after="180"/>
        <w:contextualSpacing/>
        <w:jc w:val="both"/>
        <w:rPr>
          <w:rFonts w:ascii="Calibri" w:hAnsi="Calibri" w:cs="Calibri"/>
          <w:b w:val="false"/>
          <w:b w:val="false"/>
          <w:bCs w:val="false"/>
          <w:color w:val="0E2841"/>
          <w:sz w:val="22"/>
          <w:szCs w:val="22"/>
          <w:shd w:fill="FFFFFF" w:val="clear"/>
          <w:lang w:val="mk-MK"/>
        </w:rPr>
      </w:pPr>
      <w:r>
        <w:rPr>
          <w:rFonts w:cs="Calibri" w:ascii="Calibri" w:hAnsi="Calibri"/>
          <w:b w:val="false"/>
          <w:bCs w:val="false"/>
          <w:color w:val="0E2841"/>
          <w:sz w:val="22"/>
          <w:szCs w:val="22"/>
          <w:shd w:fill="FFFFFF" w:val="clear"/>
          <w:lang w:val="mk-MK"/>
        </w:rPr>
        <w:tab/>
        <w:t>ФА –  Улици во град Струмица во износ од 236.500.000,00 денари за период од три години.</w:t>
      </w:r>
    </w:p>
    <w:p>
      <w:pPr>
        <w:pStyle w:val="Normal"/>
        <w:spacing w:lineRule="auto" w:line="276" w:before="0" w:after="180"/>
        <w:contextualSpacing/>
        <w:jc w:val="both"/>
        <w:rPr/>
      </w:pPr>
      <w:r>
        <w:rPr>
          <w:rFonts w:cs="Calibri" w:ascii="Calibri" w:hAnsi="Calibri"/>
          <w:b w:val="false"/>
          <w:bCs w:val="false"/>
          <w:color w:val="0E2841"/>
          <w:sz w:val="22"/>
          <w:szCs w:val="22"/>
          <w:shd w:fill="FFFFFF" w:val="clear"/>
          <w:lang w:val="mk-MK"/>
        </w:rPr>
        <w:tab/>
        <w:t xml:space="preserve">ФД –  уредување на населени места во руралните подрачја во износ од 32.500.000,00 денари за </w:t>
      </w:r>
      <w:r>
        <w:rPr>
          <w:rFonts w:cs="Calibri" w:ascii="Calibri" w:hAnsi="Calibri"/>
          <w:b w:val="false"/>
          <w:bCs/>
          <w:color w:val="0E2841"/>
          <w:sz w:val="22"/>
          <w:szCs w:val="22"/>
          <w:shd w:fill="FFFFFF" w:val="clear"/>
          <w:lang w:val="mk-MK"/>
        </w:rPr>
        <w:t>за период од три години.</w:t>
      </w:r>
    </w:p>
    <w:p>
      <w:pPr>
        <w:pStyle w:val="Normal"/>
        <w:spacing w:lineRule="auto" w:line="276" w:before="0" w:after="180"/>
        <w:contextualSpacing/>
        <w:jc w:val="both"/>
        <w:rPr/>
      </w:pPr>
      <w:r>
        <w:rPr>
          <w:rFonts w:cs="Calibri" w:ascii="Calibri" w:hAnsi="Calibri"/>
          <w:b w:val="false"/>
          <w:bCs/>
          <w:color w:val="0E2841"/>
          <w:sz w:val="22"/>
          <w:szCs w:val="22"/>
          <w:shd w:fill="FFFFFF" w:val="clear"/>
          <w:lang w:val="mk-MK"/>
        </w:rPr>
        <w:tab/>
        <w:t>Г</w:t>
      </w:r>
      <w:r>
        <w:rPr>
          <w:rFonts w:cs="Calibri" w:ascii="Calibri" w:hAnsi="Calibri"/>
          <w:bCs/>
          <w:color w:val="0E2841"/>
          <w:sz w:val="22"/>
          <w:szCs w:val="22"/>
          <w:lang w:val="mk-MK"/>
        </w:rPr>
        <w:t>АБ – Изградба на нова населба во турско маало во износ од 110</w:t>
      </w:r>
      <w:r>
        <w:rPr>
          <w:rFonts w:eastAsia="Microsoft Sans Serif" w:cs="Calibri" w:ascii="Calibri" w:hAnsi="Calibri"/>
          <w:bCs/>
          <w:color w:val="0E2841"/>
          <w:kern w:val="0"/>
          <w:sz w:val="22"/>
          <w:szCs w:val="22"/>
          <w:lang w:val="mk-MK" w:eastAsia="ja-JP" w:bidi="ar-SA"/>
        </w:rPr>
        <w:t xml:space="preserve">.000.000,00 </w:t>
      </w:r>
      <w:r>
        <w:rPr>
          <w:rFonts w:cs="Calibri" w:ascii="Calibri" w:hAnsi="Calibri"/>
          <w:bCs/>
          <w:color w:val="0E2841"/>
          <w:sz w:val="22"/>
          <w:szCs w:val="22"/>
          <w:lang w:val="mk-MK"/>
        </w:rPr>
        <w:t>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ГАГ – Нов градски пазар во износ од 110.000.000,00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ЈА – Јавно осветлување во градот и населените места во износ од 33.000.000,00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ГД -  Енергетска ефикасност во износ од 7.000.000,00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ЈД – Изградба и реконструкција на локални патишта и улици во износ од 88.000.000,00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ЈГ – Водовод во општина Струмица во износ од 31.000.000,00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ЈИ – Нови канализации во износ од 97.000.000,00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ЈМА – Нови зелени површини во износ од 14.350.000,00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ЈН – Урбана опрема во износ од 52.000.000,00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ЈП – Јавен превоз во износ од 90.000.000,00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ЛА – Изградба и реконструкција на спортски игралишта во износ од 14.000.000,00 денари за период од три години.</w:t>
      </w:r>
    </w:p>
    <w:p>
      <w:pPr>
        <w:pStyle w:val="Normal"/>
        <w:spacing w:lineRule="auto" w:line="276" w:before="0" w:after="180"/>
        <w:contextualSpacing/>
        <w:jc w:val="both"/>
        <w:rPr>
          <w:rFonts w:ascii="Calibri" w:hAnsi="Calibri" w:cs="Calibri"/>
          <w:bCs/>
          <w:color w:val="0E2841"/>
          <w:sz w:val="22"/>
          <w:szCs w:val="22"/>
          <w:lang w:val="mk-MK"/>
        </w:rPr>
      </w:pPr>
      <w:r>
        <w:rPr>
          <w:rFonts w:cs="Calibri" w:ascii="Calibri" w:hAnsi="Calibri"/>
          <w:bCs/>
          <w:color w:val="0E2841"/>
          <w:sz w:val="22"/>
          <w:szCs w:val="22"/>
          <w:lang w:val="mk-MK"/>
        </w:rPr>
        <w:tab/>
        <w:t>МБ – Меѓународна соработка во износ од 125.034.000,00 денари за период од три години.</w:t>
      </w:r>
    </w:p>
    <w:p>
      <w:pPr>
        <w:pStyle w:val="Normal"/>
        <w:spacing w:lineRule="auto" w:line="276" w:before="0" w:after="180"/>
        <w:contextualSpacing/>
        <w:jc w:val="both"/>
        <w:rPr>
          <w:rFonts w:ascii="Calibri" w:hAnsi="Calibri" w:cs="Calibri"/>
          <w:bCs/>
          <w:i/>
          <w:i/>
          <w:iCs/>
          <w:color w:val="0E2841"/>
          <w:sz w:val="22"/>
          <w:szCs w:val="22"/>
          <w:lang w:val="mk-MK"/>
        </w:rPr>
      </w:pPr>
      <w:r>
        <w:rPr>
          <w:rFonts w:cs="Calibri" w:ascii="Calibri" w:hAnsi="Calibri"/>
          <w:bCs/>
          <w:i/>
          <w:iCs/>
          <w:color w:val="0E2841"/>
          <w:sz w:val="22"/>
          <w:szCs w:val="22"/>
          <w:lang w:val="mk-MK"/>
        </w:rPr>
        <w:tab/>
      </w:r>
      <w:r>
        <w:rPr>
          <w:rFonts w:cs="Calibri" w:ascii="Calibri" w:hAnsi="Calibri"/>
          <w:bCs/>
          <w:i w:val="false"/>
          <w:iCs w:val="false"/>
          <w:color w:val="0E2841"/>
          <w:sz w:val="22"/>
          <w:szCs w:val="22"/>
          <w:lang w:val="mk-MK"/>
        </w:rPr>
        <w:t>ДА – Домови на култура во износ од 10.800.000,00 денари за период од три години</w:t>
      </w:r>
      <w:r>
        <w:rPr>
          <w:rFonts w:cs="Calibri" w:ascii="Calibri" w:hAnsi="Calibri"/>
          <w:bCs/>
          <w:i/>
          <w:iCs/>
          <w:color w:val="0E2841"/>
          <w:sz w:val="22"/>
          <w:szCs w:val="22"/>
          <w:lang w:val="mk-MK"/>
        </w:rPr>
        <w:t>.</w:t>
      </w:r>
    </w:p>
    <w:p>
      <w:pPr>
        <w:pStyle w:val="Normal"/>
        <w:spacing w:lineRule="auto" w:line="276" w:before="0" w:after="180"/>
        <w:contextualSpacing/>
        <w:jc w:val="both"/>
        <w:rPr/>
      </w:pPr>
      <w:r>
        <w:rPr>
          <w:rFonts w:cs="Calibri" w:ascii="Calibri" w:hAnsi="Calibri"/>
          <w:bCs/>
          <w:color w:val="0E2841"/>
          <w:sz w:val="22"/>
          <w:szCs w:val="22"/>
          <w:lang w:val="mk-MK"/>
        </w:rPr>
        <w:tab/>
        <w:t xml:space="preserve">Расходите кои општината планира да ги потроши за </w:t>
      </w:r>
      <w:r>
        <w:rPr>
          <w:rFonts w:cs="Calibri" w:ascii="Calibri" w:hAnsi="Calibri"/>
          <w:b/>
          <w:color w:val="0E2841"/>
          <w:sz w:val="22"/>
          <w:szCs w:val="22"/>
          <w:lang w:val="mk-MK"/>
        </w:rPr>
        <w:t>Општинската администрација</w:t>
      </w:r>
      <w:r>
        <w:rPr>
          <w:rFonts w:cs="Calibri" w:ascii="Calibri" w:hAnsi="Calibri"/>
          <w:bCs/>
          <w:color w:val="0E2841"/>
          <w:sz w:val="22"/>
          <w:szCs w:val="22"/>
          <w:lang w:val="mk-MK"/>
        </w:rPr>
        <w:t xml:space="preserve"> се во износ од </w:t>
      </w:r>
      <w:r>
        <w:rPr>
          <w:rFonts w:cs="Calibri" w:ascii="Calibri" w:hAnsi="Calibri"/>
          <w:bCs/>
          <w:color w:val="0E2841"/>
          <w:sz w:val="22"/>
          <w:szCs w:val="22"/>
          <w:lang w:val="en-US"/>
        </w:rPr>
        <w:t>16</w:t>
      </w:r>
      <w:r>
        <w:rPr>
          <w:rFonts w:cs="Calibri" w:ascii="Calibri" w:hAnsi="Calibri"/>
          <w:bCs/>
          <w:color w:val="0E2841"/>
          <w:sz w:val="22"/>
          <w:szCs w:val="22"/>
          <w:lang w:val="en-US"/>
        </w:rPr>
        <w:t>1</w:t>
      </w:r>
      <w:r>
        <w:rPr>
          <w:rFonts w:cs="Calibri" w:ascii="Calibri" w:hAnsi="Calibri"/>
          <w:bCs/>
          <w:color w:val="0E2841"/>
          <w:sz w:val="22"/>
          <w:szCs w:val="22"/>
          <w:lang w:val="en-US"/>
        </w:rPr>
        <w:t>.846.000,00</w:t>
      </w:r>
      <w:r>
        <w:rPr>
          <w:rFonts w:cs="Calibri" w:ascii="Calibri" w:hAnsi="Calibri"/>
          <w:bCs/>
          <w:color w:val="0E2841"/>
          <w:sz w:val="22"/>
          <w:szCs w:val="22"/>
          <w:lang w:val="mk-MK"/>
        </w:rPr>
        <w:t xml:space="preserve"> денари, истите се наменети за комунални услуги, трансфери, канцелариски материјали, тековно одржување. За набавка на канцелариски мебел, опрема, машини, компјутерски софтвер, општината планира да потроши </w:t>
      </w:r>
      <w:r>
        <w:rPr>
          <w:rFonts w:cs="Calibri" w:ascii="Calibri" w:hAnsi="Calibri"/>
          <w:bCs/>
          <w:color w:val="0E2841"/>
          <w:sz w:val="22"/>
          <w:szCs w:val="22"/>
          <w:lang w:val="en-US"/>
        </w:rPr>
        <w:t>3</w:t>
      </w:r>
      <w:r>
        <w:rPr>
          <w:rFonts w:cs="Calibri" w:ascii="Calibri" w:hAnsi="Calibri"/>
          <w:bCs/>
          <w:color w:val="0E2841"/>
          <w:sz w:val="22"/>
          <w:szCs w:val="22"/>
          <w:lang w:val="en-US"/>
        </w:rPr>
        <w:t>.</w:t>
      </w:r>
      <w:r>
        <w:rPr>
          <w:rFonts w:cs="Calibri" w:ascii="Calibri" w:hAnsi="Calibri"/>
          <w:bCs/>
          <w:color w:val="0E2841"/>
          <w:sz w:val="22"/>
          <w:szCs w:val="22"/>
          <w:lang w:val="en-US"/>
        </w:rPr>
        <w:t>0</w:t>
      </w:r>
      <w:r>
        <w:rPr>
          <w:rFonts w:cs="Calibri" w:ascii="Calibri" w:hAnsi="Calibri"/>
          <w:bCs/>
          <w:color w:val="0E2841"/>
          <w:sz w:val="22"/>
          <w:szCs w:val="22"/>
          <w:lang w:val="en-US"/>
        </w:rPr>
        <w:t>00.000,00</w:t>
      </w:r>
      <w:r>
        <w:rPr>
          <w:rFonts w:cs="Calibri" w:ascii="Calibri" w:hAnsi="Calibri"/>
          <w:bCs/>
          <w:color w:val="0E2841"/>
          <w:sz w:val="22"/>
          <w:szCs w:val="22"/>
          <w:lang w:val="mk-MK"/>
        </w:rPr>
        <w:t xml:space="preserve"> денари. </w:t>
      </w:r>
    </w:p>
    <w:p>
      <w:pPr>
        <w:pStyle w:val="Normal"/>
        <w:spacing w:lineRule="auto" w:line="276" w:before="0" w:after="180"/>
        <w:contextualSpacing/>
        <w:rPr/>
      </w:pPr>
      <w:r>
        <w:rPr>
          <w:rFonts w:cs="Calibri" w:ascii="Calibri" w:hAnsi="Calibri"/>
          <w:color w:val="FF0000"/>
          <w:sz w:val="22"/>
          <w:szCs w:val="22"/>
          <w:lang w:val="mk-MK"/>
        </w:rPr>
        <w:tab/>
        <w:t xml:space="preserve"> </w:t>
      </w:r>
      <w:r>
        <w:rPr>
          <w:rFonts w:cs="Calibri" w:ascii="Calibri" w:hAnsi="Calibri"/>
          <w:color w:val="0E2841"/>
          <w:sz w:val="22"/>
          <w:szCs w:val="22"/>
          <w:lang w:val="mk-MK"/>
        </w:rPr>
        <w:t xml:space="preserve">Расходите за функционирање на </w:t>
      </w:r>
      <w:r>
        <w:rPr>
          <w:rFonts w:cs="Calibri" w:ascii="Calibri" w:hAnsi="Calibri"/>
          <w:b/>
          <w:bCs/>
          <w:color w:val="0E2841"/>
          <w:sz w:val="22"/>
          <w:szCs w:val="22"/>
          <w:lang w:val="mk-MK"/>
        </w:rPr>
        <w:t>Советот на општината</w:t>
      </w:r>
      <w:r>
        <w:rPr>
          <w:rFonts w:cs="Calibri" w:ascii="Calibri" w:hAnsi="Calibri"/>
          <w:color w:val="0E2841"/>
          <w:sz w:val="22"/>
          <w:szCs w:val="22"/>
          <w:lang w:val="mk-MK"/>
        </w:rPr>
        <w:t xml:space="preserve"> изнесуваат </w:t>
      </w:r>
      <w:r>
        <w:rPr>
          <w:rFonts w:cs="Calibri" w:ascii="Calibri" w:hAnsi="Calibri"/>
          <w:color w:val="0E2841"/>
          <w:sz w:val="22"/>
          <w:szCs w:val="22"/>
          <w:lang w:val="mk-MK"/>
        </w:rPr>
        <w:t>8</w:t>
      </w:r>
      <w:r>
        <w:rPr>
          <w:rFonts w:cs="Calibri" w:ascii="Calibri" w:hAnsi="Calibri"/>
          <w:color w:val="0E2841"/>
          <w:sz w:val="22"/>
          <w:szCs w:val="22"/>
          <w:lang w:val="mk-MK"/>
        </w:rPr>
        <w:t>.384.00.000,00 денари и истите се наменети за надоместоци за советниците, финансиска помош за ранливи категории на граѓани.</w:t>
      </w:r>
    </w:p>
    <w:p>
      <w:pPr>
        <w:pStyle w:val="Normal"/>
        <w:spacing w:lineRule="auto" w:line="336" w:before="0" w:after="180"/>
        <w:contextualSpacing/>
        <w:jc w:val="both"/>
        <w:rPr/>
      </w:pPr>
      <w:r>
        <w:rPr>
          <w:rFonts w:cs="Calibri" w:ascii="Calibri" w:hAnsi="Calibri"/>
          <w:bCs/>
          <w:i/>
          <w:iCs/>
          <w:color w:val="0E2841"/>
          <w:sz w:val="22"/>
          <w:szCs w:val="22"/>
          <w:lang w:val="mk-MK"/>
        </w:rPr>
        <w:tab/>
      </w:r>
      <w:r>
        <w:rPr>
          <w:rFonts w:cs="Calibri" w:ascii="Calibri" w:hAnsi="Calibri"/>
          <w:bCs/>
          <w:i w:val="false"/>
          <w:iCs w:val="false"/>
          <w:color w:val="0E2841"/>
          <w:sz w:val="22"/>
          <w:szCs w:val="22"/>
          <w:lang w:val="mk-MK"/>
        </w:rPr>
        <w:t xml:space="preserve">Вкупните расходи кои се наменети за работата на </w:t>
      </w:r>
      <w:r>
        <w:rPr>
          <w:rFonts w:cs="Calibri" w:ascii="Calibri" w:hAnsi="Calibri"/>
          <w:b/>
          <w:bCs/>
          <w:i w:val="false"/>
          <w:iCs w:val="false"/>
          <w:color w:val="0E2841"/>
          <w:sz w:val="22"/>
          <w:szCs w:val="22"/>
          <w:lang w:val="mk-MK"/>
        </w:rPr>
        <w:t xml:space="preserve">Градоначалникот </w:t>
      </w:r>
      <w:r>
        <w:rPr>
          <w:rFonts w:cs="Calibri" w:ascii="Calibri" w:hAnsi="Calibri"/>
          <w:bCs/>
          <w:i w:val="false"/>
          <w:iCs w:val="false"/>
          <w:color w:val="0E2841"/>
          <w:sz w:val="22"/>
          <w:szCs w:val="22"/>
          <w:lang w:val="mk-MK"/>
        </w:rPr>
        <w:t xml:space="preserve">изнесуваат </w:t>
      </w:r>
      <w:r>
        <w:rPr>
          <w:rFonts w:cs="Calibri" w:ascii="Calibri" w:hAnsi="Calibri"/>
          <w:bCs/>
          <w:i w:val="false"/>
          <w:iCs w:val="false"/>
          <w:color w:val="0E2841"/>
          <w:sz w:val="22"/>
          <w:szCs w:val="22"/>
          <w:lang w:val="mk-MK"/>
        </w:rPr>
        <w:t>9</w:t>
      </w:r>
      <w:r>
        <w:rPr>
          <w:rFonts w:cs="Calibri" w:ascii="Calibri" w:hAnsi="Calibri"/>
          <w:bCs/>
          <w:i w:val="false"/>
          <w:iCs w:val="false"/>
          <w:color w:val="0E2841"/>
          <w:sz w:val="22"/>
          <w:szCs w:val="22"/>
          <w:lang w:val="mk-MK"/>
        </w:rPr>
        <w:t>.</w:t>
      </w:r>
      <w:r>
        <w:rPr>
          <w:rFonts w:cs="Calibri" w:ascii="Calibri" w:hAnsi="Calibri"/>
          <w:bCs/>
          <w:i w:val="false"/>
          <w:iCs w:val="false"/>
          <w:color w:val="0E2841"/>
          <w:sz w:val="22"/>
          <w:szCs w:val="22"/>
          <w:lang w:val="mk-MK"/>
        </w:rPr>
        <w:t>4</w:t>
      </w:r>
      <w:r>
        <w:rPr>
          <w:rFonts w:cs="Calibri" w:ascii="Calibri" w:hAnsi="Calibri"/>
          <w:bCs/>
          <w:i w:val="false"/>
          <w:iCs w:val="false"/>
          <w:color w:val="0E2841"/>
          <w:sz w:val="22"/>
          <w:szCs w:val="22"/>
          <w:lang w:val="mk-MK"/>
        </w:rPr>
        <w:t>32.000,00 денари и истите во себе вклучуваат: плати и надоместоци на градоначалникот и членовите на кабинетот, тековна резерва за социјално ранливи категории и трансфери.</w:t>
      </w:r>
    </w:p>
    <w:p>
      <w:pPr>
        <w:pStyle w:val="Normal"/>
        <w:spacing w:lineRule="auto" w:line="336" w:before="0" w:after="180"/>
        <w:contextualSpacing/>
        <w:jc w:val="center"/>
        <w:rPr/>
      </w:pPr>
      <w:r>
        <w:rPr/>
        <w:drawing>
          <wp:inline distT="0" distB="0" distL="0" distR="0">
            <wp:extent cx="4166235" cy="2515235"/>
            <wp:effectExtent l="0" t="0" r="0" b="0"/>
            <wp:docPr id="2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 descr=""/>
                    <pic:cNvPicPr>
                      <a:picLocks noChangeAspect="1" noChangeArrowheads="1"/>
                    </pic:cNvPicPr>
                  </pic:nvPicPr>
                  <pic:blipFill>
                    <a:blip r:embed="rId25"/>
                    <a:stretch>
                      <a:fillRect/>
                    </a:stretch>
                  </pic:blipFill>
                  <pic:spPr bwMode="auto">
                    <a:xfrm>
                      <a:off x="0" y="0"/>
                      <a:ext cx="4166235" cy="2515235"/>
                    </a:xfrm>
                    <a:prstGeom prst="rect">
                      <a:avLst/>
                    </a:prstGeom>
                  </pic:spPr>
                </pic:pic>
              </a:graphicData>
            </a:graphic>
          </wp:inline>
        </w:drawing>
      </w:r>
    </w:p>
    <w:p>
      <w:pPr>
        <w:pStyle w:val="Normal"/>
        <w:spacing w:lineRule="auto" w:line="240"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12. Расходи по програми - Совет, Градоначалник и Општинска администрација (во денари)</w:t>
      </w:r>
    </w:p>
    <w:p>
      <w:pPr>
        <w:pStyle w:val="Normal"/>
        <w:spacing w:lineRule="auto" w:line="336" w:before="0" w:after="180"/>
        <w:contextualSpacing/>
        <w:rPr>
          <w:rFonts w:ascii="Calibri" w:hAnsi="Calibri" w:cs="Calibri"/>
          <w:color w:val="auto"/>
          <w:sz w:val="22"/>
          <w:szCs w:val="22"/>
        </w:rPr>
      </w:pPr>
      <w:r>
        <w:rPr>
          <w:rFonts w:cs="Calibri" w:ascii="Calibri" w:hAnsi="Calibri"/>
          <w:color w:val="auto"/>
          <w:sz w:val="22"/>
          <w:szCs w:val="22"/>
        </w:rPr>
      </w:r>
    </w:p>
    <w:p>
      <w:pPr>
        <w:pStyle w:val="Normal"/>
        <w:spacing w:lineRule="auto" w:line="336" w:before="0" w:after="180"/>
        <w:contextualSpacing/>
        <w:rPr/>
      </w:pPr>
      <w:r>
        <w:rPr>
          <w:rFonts w:cs="Calibri" w:ascii="Calibri" w:hAnsi="Calibri"/>
          <w:color w:val="0E2841"/>
          <w:sz w:val="22"/>
          <w:szCs w:val="22"/>
          <w:lang w:val="mk-MK"/>
        </w:rPr>
        <w:tab/>
        <w:t xml:space="preserve">За </w:t>
      </w:r>
      <w:r>
        <w:rPr>
          <w:rFonts w:cs="Calibri" w:ascii="Calibri" w:hAnsi="Calibri"/>
          <w:b/>
          <w:bCs/>
          <w:color w:val="0E2841"/>
          <w:sz w:val="22"/>
          <w:szCs w:val="22"/>
          <w:lang w:val="mk-MK"/>
        </w:rPr>
        <w:t>Урбано планирање</w:t>
      </w:r>
      <w:r>
        <w:rPr>
          <w:rFonts w:cs="Calibri" w:ascii="Calibri" w:hAnsi="Calibri"/>
          <w:color w:val="0E2841"/>
          <w:sz w:val="22"/>
          <w:szCs w:val="22"/>
          <w:lang w:val="mk-MK"/>
        </w:rPr>
        <w:t xml:space="preserve">, општината издвојува 68.380.000,00 денари, наменети за изработка на </w:t>
      </w:r>
      <w:r>
        <w:rPr>
          <w:rFonts w:cs="Calibri" w:ascii="Calibri" w:hAnsi="Calibri"/>
          <w:color w:val="0E2841"/>
          <w:sz w:val="22"/>
          <w:szCs w:val="22"/>
          <w:shd w:fill="FFFFFF" w:val="clear"/>
          <w:lang w:val="mk-MK"/>
        </w:rPr>
        <w:t>урбанистички планови и геодетски елаборати, уредување на градежно земјиште и капитални расходи за уредување на простор во руралните подрачја.</w:t>
      </w:r>
    </w:p>
    <w:p>
      <w:pPr>
        <w:pStyle w:val="Normal"/>
        <w:spacing w:lineRule="auto" w:line="240" w:before="0" w:after="180"/>
        <w:contextualSpacing/>
        <w:jc w:val="both"/>
        <w:rPr>
          <w:rFonts w:ascii="Calibri" w:hAnsi="Calibri" w:cs="Calibri"/>
          <w:i/>
          <w:i/>
          <w:iCs/>
          <w:color w:val="FF0000"/>
          <w:sz w:val="22"/>
          <w:szCs w:val="22"/>
          <w:lang w:val="mk-MK"/>
        </w:rPr>
      </w:pPr>
      <w:r>
        <w:rPr>
          <w:rFonts w:cs="Calibri" w:ascii="Calibri" w:hAnsi="Calibri"/>
          <w:i/>
          <w:iCs/>
          <w:color w:val="FF0000"/>
          <w:sz w:val="22"/>
          <w:szCs w:val="22"/>
          <w:lang w:val="mk-MK"/>
        </w:rPr>
      </w:r>
    </w:p>
    <w:p>
      <w:pPr>
        <w:pStyle w:val="Normal"/>
        <w:spacing w:lineRule="auto" w:line="336" w:before="0" w:after="180"/>
        <w:contextualSpacing/>
        <w:jc w:val="center"/>
        <w:rPr/>
      </w:pPr>
      <w:r>
        <w:rPr/>
        <w:drawing>
          <wp:inline distT="0" distB="0" distL="0" distR="0">
            <wp:extent cx="4337685" cy="3785235"/>
            <wp:effectExtent l="0" t="0" r="0" b="0"/>
            <wp:docPr id="2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 descr=""/>
                    <pic:cNvPicPr>
                      <a:picLocks noChangeAspect="1" noChangeArrowheads="1"/>
                    </pic:cNvPicPr>
                  </pic:nvPicPr>
                  <pic:blipFill>
                    <a:blip r:embed="rId26"/>
                    <a:stretch>
                      <a:fillRect/>
                    </a:stretch>
                  </pic:blipFill>
                  <pic:spPr bwMode="auto">
                    <a:xfrm>
                      <a:off x="0" y="0"/>
                      <a:ext cx="4337685" cy="3785235"/>
                    </a:xfrm>
                    <a:prstGeom prst="rect">
                      <a:avLst/>
                    </a:prstGeom>
                  </pic:spPr>
                </pic:pic>
              </a:graphicData>
            </a:graphic>
          </wp:inline>
        </w:drawing>
      </w:r>
    </w:p>
    <w:p>
      <w:pPr>
        <w:pStyle w:val="Normal"/>
        <w:spacing w:lineRule="auto" w:line="336" w:before="0" w:after="18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13. Расходи по програми за надлежност Урбано планирање (во денари)</w:t>
      </w:r>
    </w:p>
    <w:p>
      <w:pPr>
        <w:pStyle w:val="Normal"/>
        <w:spacing w:lineRule="auto" w:line="240" w:before="0" w:after="180"/>
        <w:contextualSpacing/>
        <w:jc w:val="both"/>
        <w:rPr>
          <w:rFonts w:ascii="Calibri" w:hAnsi="Calibri" w:cs="Calibri"/>
          <w:color w:val="0E2841"/>
          <w:sz w:val="22"/>
          <w:szCs w:val="22"/>
          <w:lang w:val="mk-MK"/>
        </w:rPr>
      </w:pPr>
      <w:r>
        <w:rPr>
          <w:rFonts w:cs="Calibri" w:ascii="Calibri" w:hAnsi="Calibri"/>
          <w:color w:val="0E2841"/>
          <w:sz w:val="22"/>
          <w:szCs w:val="22"/>
          <w:lang w:val="mk-MK"/>
        </w:rPr>
        <w:tab/>
        <w:t xml:space="preserve">Нашата општина сериозно настојува да обезбеди соодветно ниво на комуналните услуги, притоа грижејќи се за јавната чистота, јавното осветлување, одржувањето или изградбата на локалните улици и патишта, водоснабдувањето и бројни други локални услуги особено важни за квалитетот на живот на нашите граѓани. </w:t>
      </w:r>
    </w:p>
    <w:p>
      <w:pPr>
        <w:pStyle w:val="Normal"/>
        <w:spacing w:lineRule="auto" w:line="240" w:before="0" w:after="180"/>
        <w:contextualSpacing/>
        <w:jc w:val="both"/>
        <w:rPr/>
      </w:pPr>
      <w:r>
        <w:rPr>
          <w:rFonts w:cs="Calibri" w:ascii="Calibri" w:hAnsi="Calibri"/>
          <w:color w:val="0E2841"/>
          <w:sz w:val="22"/>
          <w:szCs w:val="22"/>
          <w:lang w:val="mk-MK"/>
        </w:rPr>
        <w:tab/>
      </w:r>
    </w:p>
    <w:p>
      <w:pPr>
        <w:pStyle w:val="Normal"/>
        <w:spacing w:lineRule="auto" w:line="240" w:before="0" w:after="180"/>
        <w:contextualSpacing/>
        <w:jc w:val="both"/>
        <w:rPr>
          <w:rFonts w:ascii="Calibri" w:hAnsi="Calibri" w:cs="Calibri"/>
          <w:color w:val="0E2841"/>
          <w:sz w:val="22"/>
          <w:szCs w:val="22"/>
          <w:lang w:val="mk-MK"/>
        </w:rPr>
      </w:pPr>
      <w:r>
        <w:rPr/>
      </w:r>
    </w:p>
    <w:p>
      <w:pPr>
        <w:pStyle w:val="Normal"/>
        <w:spacing w:lineRule="auto" w:line="240" w:before="0" w:after="180"/>
        <w:contextualSpacing/>
        <w:jc w:val="both"/>
        <w:rPr/>
      </w:pPr>
      <w:r>
        <w:rPr>
          <w:rFonts w:cs="Calibri" w:ascii="Calibri" w:hAnsi="Calibri"/>
          <w:color w:val="0E2841"/>
          <w:sz w:val="22"/>
          <w:szCs w:val="22"/>
          <w:lang w:val="mk-MK"/>
        </w:rPr>
        <w:tab/>
        <w:t xml:space="preserve">Расходите кои се издвоени за </w:t>
      </w:r>
      <w:r>
        <w:rPr>
          <w:rFonts w:cs="Calibri" w:ascii="Calibri" w:hAnsi="Calibri"/>
          <w:b/>
          <w:bCs/>
          <w:color w:val="0E2841"/>
          <w:sz w:val="22"/>
          <w:szCs w:val="22"/>
          <w:lang w:val="mk-MK"/>
        </w:rPr>
        <w:t>Комунални услуги</w:t>
      </w:r>
      <w:r>
        <w:rPr>
          <w:rFonts w:cs="Calibri" w:ascii="Calibri" w:hAnsi="Calibri"/>
          <w:color w:val="0E2841"/>
          <w:sz w:val="22"/>
          <w:szCs w:val="22"/>
          <w:lang w:val="mk-MK"/>
        </w:rPr>
        <w:t>, во износ од 54.020.000,00 денари, имаат за цел да ги помогнат активностите за изградба на нови капитални инвестиции и одржување на постојните капитални објекти како: урбана опрема, снабдување со вода, одведување и пречистување на отпадни води, јавна чистота и јавно зеленило, локални улици и патишта и сообраќајна сигнализација.</w:t>
      </w:r>
    </w:p>
    <w:p>
      <w:pPr>
        <w:pStyle w:val="Normal"/>
        <w:spacing w:lineRule="auto" w:line="240" w:before="0" w:after="0"/>
        <w:contextualSpacing/>
        <w:jc w:val="center"/>
        <w:rPr/>
      </w:pPr>
      <w:r>
        <w:rPr/>
        <w:drawing>
          <wp:inline distT="0" distB="0" distL="0" distR="0">
            <wp:extent cx="4820285" cy="2775585"/>
            <wp:effectExtent l="0" t="0" r="0" b="0"/>
            <wp:docPr id="27"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 descr=""/>
                    <pic:cNvPicPr>
                      <a:picLocks noChangeAspect="1" noChangeArrowheads="1"/>
                    </pic:cNvPicPr>
                  </pic:nvPicPr>
                  <pic:blipFill>
                    <a:blip r:embed="rId27"/>
                    <a:stretch>
                      <a:fillRect/>
                    </a:stretch>
                  </pic:blipFill>
                  <pic:spPr bwMode="auto">
                    <a:xfrm>
                      <a:off x="0" y="0"/>
                      <a:ext cx="4820285" cy="2775585"/>
                    </a:xfrm>
                    <a:prstGeom prst="rect">
                      <a:avLst/>
                    </a:prstGeom>
                  </pic:spPr>
                </pic:pic>
              </a:graphicData>
            </a:graphic>
          </wp:inline>
        </w:drawing>
      </w:r>
    </w:p>
    <w:p>
      <w:pPr>
        <w:pStyle w:val="Normal"/>
        <w:spacing w:lineRule="auto" w:line="240" w:before="0" w:after="180"/>
        <w:contextualSpacing/>
        <w:jc w:val="center"/>
        <w:rPr>
          <w:rFonts w:ascii="Calibri" w:hAnsi="Calibri" w:cs="Calibri"/>
          <w:i/>
          <w:i/>
          <w:iCs/>
          <w:color w:val="153D63"/>
          <w:sz w:val="20"/>
          <w:lang w:val="mk-MK"/>
        </w:rPr>
      </w:pPr>
      <w:r>
        <w:rPr>
          <w:rFonts w:cs="Calibri" w:ascii="Calibri" w:hAnsi="Calibri"/>
          <w:i/>
          <w:iCs/>
          <w:color w:val="153D63"/>
          <w:sz w:val="20"/>
          <w:lang w:val="mk-MK"/>
        </w:rPr>
        <w:t>Табела 2. Расходи за Комунални дејности на оптина Струмица(во денари)</w:t>
      </w:r>
    </w:p>
    <w:p>
      <w:pPr>
        <w:pStyle w:val="Normal"/>
        <w:spacing w:lineRule="auto" w:line="240" w:before="0" w:after="180"/>
        <w:contextualSpacing/>
        <w:jc w:val="both"/>
        <w:rPr/>
      </w:pPr>
      <w:r>
        <w:rPr>
          <w:rFonts w:cs="Calibri" w:ascii="Calibri" w:hAnsi="Calibri"/>
          <w:color w:val="0E2841"/>
          <w:sz w:val="22"/>
          <w:szCs w:val="22"/>
          <w:lang w:val="mk-MK"/>
        </w:rPr>
        <w:tab/>
        <w:t xml:space="preserve">Од планираните расходи за изградба на </w:t>
      </w:r>
      <w:r>
        <w:rPr>
          <w:rFonts w:cs="Calibri" w:ascii="Calibri" w:hAnsi="Calibri"/>
          <w:i/>
          <w:iCs/>
          <w:color w:val="0E2841"/>
          <w:sz w:val="22"/>
          <w:szCs w:val="22"/>
          <w:lang w:val="mk-MK"/>
        </w:rPr>
        <w:t>нова комунална инфраструктура</w:t>
      </w:r>
      <w:r>
        <w:rPr>
          <w:rFonts w:cs="Calibri" w:ascii="Calibri" w:hAnsi="Calibri"/>
          <w:color w:val="0E2841"/>
          <w:sz w:val="22"/>
          <w:szCs w:val="22"/>
          <w:lang w:val="mk-MK"/>
        </w:rPr>
        <w:t xml:space="preserve">, општината најмногу ќе потроши за јавен превоз, одведување на отпадни води, реконструкција и изградба на локални улици и патишта, </w:t>
      </w:r>
      <w:r>
        <w:rPr>
          <w:rFonts w:cs="Calibri" w:ascii="Calibri" w:hAnsi="Calibri"/>
          <w:color w:val="0E2841"/>
          <w:sz w:val="22"/>
          <w:szCs w:val="22"/>
          <w:shd w:fill="FFFFFF" w:val="clear"/>
          <w:lang w:val="mk-MK"/>
        </w:rPr>
        <w:t>системи за водоснабдување</w:t>
      </w:r>
      <w:r>
        <w:rPr>
          <w:rFonts w:cs="Calibri" w:ascii="Calibri" w:hAnsi="Calibri"/>
          <w:color w:val="0E2841"/>
          <w:sz w:val="22"/>
          <w:szCs w:val="22"/>
          <w:lang w:val="mk-MK"/>
        </w:rPr>
        <w:t xml:space="preserve"> и јавно осветлување.</w:t>
      </w:r>
    </w:p>
    <w:p>
      <w:pPr>
        <w:pStyle w:val="Normal"/>
        <w:spacing w:lineRule="auto" w:line="336" w:before="0" w:after="180"/>
        <w:contextualSpacing/>
        <w:jc w:val="center"/>
        <w:rPr/>
      </w:pPr>
      <w:r>
        <w:rPr/>
        <w:drawing>
          <wp:inline distT="0" distB="0" distL="0" distR="0">
            <wp:extent cx="6014085" cy="4128135"/>
            <wp:effectExtent l="0" t="0" r="0" b="0"/>
            <wp:docPr id="28"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 descr=""/>
                    <pic:cNvPicPr>
                      <a:picLocks noChangeAspect="1" noChangeArrowheads="1"/>
                    </pic:cNvPicPr>
                  </pic:nvPicPr>
                  <pic:blipFill>
                    <a:blip r:embed="rId28"/>
                    <a:stretch>
                      <a:fillRect/>
                    </a:stretch>
                  </pic:blipFill>
                  <pic:spPr bwMode="auto">
                    <a:xfrm>
                      <a:off x="0" y="0"/>
                      <a:ext cx="6014085" cy="4128135"/>
                    </a:xfrm>
                    <a:prstGeom prst="rect">
                      <a:avLst/>
                    </a:prstGeom>
                  </pic:spPr>
                </pic:pic>
              </a:graphicData>
            </a:graphic>
          </wp:inline>
        </w:drawing>
      </w:r>
    </w:p>
    <w:p>
      <w:pPr>
        <w:pStyle w:val="Normal"/>
        <w:spacing w:lineRule="auto" w:line="336" w:before="0" w:after="18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14. Расходи по програми за изградба на нова комунална инфраструктура (во денари)</w:t>
      </w:r>
    </w:p>
    <w:p>
      <w:pPr>
        <w:pStyle w:val="Normal"/>
        <w:spacing w:lineRule="auto" w:line="336" w:before="0" w:after="180"/>
        <w:contextualSpacing/>
        <w:rPr>
          <w:rFonts w:ascii="Calibri" w:hAnsi="Calibri" w:cs="Calibri"/>
          <w:color w:val="0E2841"/>
          <w:sz w:val="22"/>
          <w:szCs w:val="22"/>
          <w:lang w:val="mk-MK"/>
        </w:rPr>
      </w:pPr>
      <w:r>
        <w:rPr>
          <w:rFonts w:cs="Calibri" w:ascii="Calibri" w:hAnsi="Calibri"/>
          <w:color w:val="0E2841"/>
          <w:sz w:val="22"/>
          <w:szCs w:val="22"/>
          <w:lang w:val="mk-MK"/>
        </w:rPr>
      </w:r>
    </w:p>
    <w:p>
      <w:pPr>
        <w:pStyle w:val="Normal"/>
        <w:spacing w:lineRule="auto" w:line="336" w:before="0" w:after="180"/>
        <w:contextualSpacing/>
        <w:rPr>
          <w:i w:val="false"/>
          <w:i w:val="false"/>
          <w:iCs w:val="false"/>
        </w:rPr>
      </w:pPr>
      <w:r>
        <w:rPr>
          <w:rFonts w:cs="Calibri" w:ascii="Calibri" w:hAnsi="Calibri"/>
          <w:i w:val="false"/>
          <w:iCs w:val="false"/>
          <w:color w:val="0E2841"/>
          <w:sz w:val="22"/>
          <w:szCs w:val="22"/>
          <w:lang w:val="mk-MK"/>
        </w:rPr>
        <w:tab/>
        <w:t xml:space="preserve">За редовно одржување на постојните инфраструктурни објекти кои служат за давање комунални услуги на граѓаните, општината најмногу издвојува средства за потрошена електрична енергија за улично осветлување, снабдување со вода и локални патишта. </w:t>
      </w:r>
    </w:p>
    <w:p>
      <w:pPr>
        <w:pStyle w:val="Normal"/>
        <w:spacing w:lineRule="auto" w:line="240" w:before="0" w:after="0"/>
        <w:contextualSpacing/>
        <w:jc w:val="center"/>
        <w:rPr/>
      </w:pPr>
      <w:r>
        <w:rPr/>
        <w:drawing>
          <wp:inline distT="0" distB="0" distL="0" distR="0">
            <wp:extent cx="5594985" cy="3575685"/>
            <wp:effectExtent l="0" t="0" r="0" b="0"/>
            <wp:docPr id="29"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 descr=""/>
                    <pic:cNvPicPr>
                      <a:picLocks noChangeAspect="1" noChangeArrowheads="1"/>
                    </pic:cNvPicPr>
                  </pic:nvPicPr>
                  <pic:blipFill>
                    <a:blip r:embed="rId29"/>
                    <a:stretch>
                      <a:fillRect/>
                    </a:stretch>
                  </pic:blipFill>
                  <pic:spPr bwMode="auto">
                    <a:xfrm>
                      <a:off x="0" y="0"/>
                      <a:ext cx="5594985" cy="3575685"/>
                    </a:xfrm>
                    <a:prstGeom prst="rect">
                      <a:avLst/>
                    </a:prstGeom>
                  </pic:spPr>
                </pic:pic>
              </a:graphicData>
            </a:graphic>
          </wp:inline>
        </w:drawing>
      </w:r>
    </w:p>
    <w:p>
      <w:pPr>
        <w:pStyle w:val="Normal"/>
        <w:spacing w:lineRule="auto" w:line="336" w:before="0" w:after="18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15. Расходи по програми за одржување на постојната комунална инфраструктура (во денари)</w:t>
      </w:r>
    </w:p>
    <w:p>
      <w:pPr>
        <w:pStyle w:val="Normal"/>
        <w:spacing w:lineRule="auto" w:line="276" w:before="0" w:after="180"/>
        <w:contextualSpacing/>
        <w:jc w:val="both"/>
        <w:rPr>
          <w:rFonts w:ascii="Calibri" w:hAnsi="Calibri" w:cs="Calibri"/>
          <w:i/>
          <w:i/>
          <w:iCs/>
          <w:sz w:val="22"/>
          <w:szCs w:val="22"/>
          <w:lang w:val="mk-MK"/>
        </w:rPr>
      </w:pPr>
      <w:r>
        <w:rPr>
          <w:rFonts w:cs="Calibri" w:ascii="Calibri" w:hAnsi="Calibri"/>
          <w:i/>
          <w:iCs/>
          <w:sz w:val="22"/>
          <w:szCs w:val="22"/>
          <w:lang w:val="mk-MK"/>
        </w:rPr>
      </w:r>
    </w:p>
    <w:p>
      <w:pPr>
        <w:pStyle w:val="Normal"/>
        <w:spacing w:lineRule="auto" w:line="336" w:before="0" w:after="0"/>
        <w:contextualSpacing/>
        <w:jc w:val="both"/>
        <w:rPr/>
      </w:pPr>
      <w:r>
        <w:rPr>
          <w:rFonts w:cs="Calibri" w:ascii="Calibri" w:hAnsi="Calibri"/>
          <w:b/>
          <w:bCs/>
          <w:color w:val="0E2841"/>
          <w:sz w:val="22"/>
          <w:szCs w:val="22"/>
          <w:lang w:val="mk-MK"/>
        </w:rPr>
        <w:tab/>
        <w:t xml:space="preserve">Локалниот економски развој </w:t>
      </w:r>
      <w:r>
        <w:rPr>
          <w:rFonts w:cs="Calibri" w:ascii="Calibri" w:hAnsi="Calibri"/>
          <w:color w:val="0E2841"/>
          <w:sz w:val="22"/>
          <w:szCs w:val="22"/>
          <w:lang w:val="mk-MK"/>
        </w:rPr>
        <w:t xml:space="preserve">е движечка сила на општината. Со цел негова поддршка, општината издвојува износ од 56.700.000,00 денари во рамките на кој преовладуваат издатоци за </w:t>
      </w:r>
      <w:r>
        <w:rPr>
          <w:rFonts w:eastAsia="Microsoft Sans Serif" w:cs="Calibri" w:ascii="Calibri" w:hAnsi="Calibri"/>
          <w:color w:val="0E2841"/>
          <w:kern w:val="0"/>
          <w:sz w:val="22"/>
          <w:szCs w:val="22"/>
          <w:lang w:val="mk-MK" w:eastAsia="ja-JP" w:bidi="ar-SA"/>
        </w:rPr>
        <w:t>Нова турска населба и Нов градски пазар во износ од 50.000.000,00 денари.</w:t>
      </w:r>
    </w:p>
    <w:p>
      <w:pPr>
        <w:pStyle w:val="Normal"/>
        <w:spacing w:lineRule="auto" w:line="336" w:before="0" w:after="0"/>
        <w:ind w:left="0" w:right="0" w:firstLine="720"/>
        <w:contextualSpacing/>
        <w:jc w:val="center"/>
        <w:rPr/>
      </w:pPr>
      <w:r>
        <w:rPr/>
        <w:drawing>
          <wp:inline distT="0" distB="0" distL="0" distR="0">
            <wp:extent cx="3321685" cy="2038985"/>
            <wp:effectExtent l="0" t="0" r="0" b="0"/>
            <wp:docPr id="30"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 descr=""/>
                    <pic:cNvPicPr>
                      <a:picLocks noChangeAspect="1" noChangeArrowheads="1"/>
                    </pic:cNvPicPr>
                  </pic:nvPicPr>
                  <pic:blipFill>
                    <a:blip r:embed="rId30"/>
                    <a:stretch>
                      <a:fillRect/>
                    </a:stretch>
                  </pic:blipFill>
                  <pic:spPr bwMode="auto">
                    <a:xfrm>
                      <a:off x="0" y="0"/>
                      <a:ext cx="3321685" cy="2038985"/>
                    </a:xfrm>
                    <a:prstGeom prst="rect">
                      <a:avLst/>
                    </a:prstGeom>
                  </pic:spPr>
                </pic:pic>
              </a:graphicData>
            </a:graphic>
          </wp:inline>
        </w:drawing>
      </w:r>
    </w:p>
    <w:p>
      <w:pPr>
        <w:pStyle w:val="Normal"/>
        <w:spacing w:lineRule="auto" w:line="336" w:before="0" w:after="0"/>
        <w:ind w:left="0" w:right="0" w:firstLine="720"/>
        <w:contextualSpacing/>
        <w:jc w:val="right"/>
        <w:rPr>
          <w:rFonts w:ascii="Calibri" w:hAnsi="Calibri" w:cs="Calibri"/>
          <w:i/>
          <w:i/>
          <w:iCs/>
          <w:color w:val="153D63"/>
          <w:sz w:val="18"/>
          <w:szCs w:val="18"/>
        </w:rPr>
      </w:pPr>
      <w:r>
        <w:rPr>
          <w:rFonts w:cs="Calibri" w:ascii="Calibri" w:hAnsi="Calibri"/>
          <w:i/>
          <w:iCs/>
          <w:color w:val="153D63"/>
          <w:sz w:val="18"/>
          <w:szCs w:val="18"/>
        </w:rPr>
      </w:r>
    </w:p>
    <w:p>
      <w:pPr>
        <w:pStyle w:val="Normal"/>
        <w:spacing w:lineRule="auto" w:line="336" w:before="0" w:after="0"/>
        <w:ind w:left="0" w:right="0" w:firstLine="720"/>
        <w:contextualSpacing/>
        <w:jc w:val="center"/>
        <w:rPr/>
      </w:pPr>
      <w:r>
        <w:rPr>
          <w:rFonts w:cs="Calibri" w:ascii="Calibri" w:hAnsi="Calibri"/>
          <w:i/>
          <w:iCs/>
          <w:color w:val="153D63"/>
          <w:sz w:val="18"/>
          <w:szCs w:val="18"/>
          <w:lang w:val="mk-MK"/>
        </w:rPr>
        <w:t>Графикон 16. Расходи по програми за надлежност</w:t>
      </w:r>
      <w:r>
        <w:rPr>
          <w:rFonts w:cs="Calibri" w:ascii="Calibri" w:hAnsi="Calibri"/>
          <w:i/>
          <w:iCs/>
          <w:color w:val="153D63"/>
          <w:sz w:val="18"/>
          <w:szCs w:val="18"/>
        </w:rPr>
        <w:br/>
      </w:r>
      <w:r>
        <w:rPr>
          <w:rFonts w:cs="Calibri" w:ascii="Calibri" w:hAnsi="Calibri"/>
          <w:i/>
          <w:iCs/>
          <w:color w:val="153D63"/>
          <w:sz w:val="18"/>
          <w:szCs w:val="18"/>
          <w:lang w:val="mk-MK"/>
        </w:rPr>
        <w:t>Локален економски развој (во денари)</w:t>
      </w:r>
    </w:p>
    <w:p>
      <w:pPr>
        <w:pStyle w:val="Normal"/>
        <w:spacing w:lineRule="auto" w:line="276" w:before="0" w:after="180"/>
        <w:contextualSpacing/>
        <w:jc w:val="both"/>
        <w:rPr>
          <w:rFonts w:ascii="Calibri" w:hAnsi="Calibri" w:cs="Calibri"/>
          <w:color w:val="0E2841"/>
          <w:sz w:val="22"/>
          <w:szCs w:val="22"/>
        </w:rPr>
      </w:pPr>
      <w:r>
        <w:rPr>
          <w:rFonts w:cs="Calibri" w:ascii="Calibri" w:hAnsi="Calibri"/>
          <w:color w:val="0E2841"/>
          <w:sz w:val="22"/>
          <w:szCs w:val="22"/>
        </w:rPr>
      </w:r>
    </w:p>
    <w:p>
      <w:pPr>
        <w:pStyle w:val="Normal"/>
        <w:spacing w:lineRule="auto" w:line="276" w:before="0" w:after="180"/>
        <w:contextualSpacing/>
        <w:jc w:val="both"/>
        <w:rPr>
          <w:i w:val="false"/>
          <w:i w:val="false"/>
          <w:iCs w:val="false"/>
        </w:rPr>
      </w:pPr>
      <w:r>
        <w:rPr>
          <w:rFonts w:cs="Calibri" w:ascii="Calibri" w:hAnsi="Calibri"/>
          <w:i w:val="false"/>
          <w:iCs w:val="false"/>
          <w:color w:val="0E2841"/>
          <w:sz w:val="22"/>
          <w:szCs w:val="22"/>
          <w:lang w:val="mk-MK"/>
        </w:rPr>
        <w:tab/>
        <w:t xml:space="preserve">Во поглед на средствата кои се планираат за реализација на активности од </w:t>
      </w:r>
      <w:r>
        <w:rPr>
          <w:rFonts w:cs="Calibri" w:ascii="Calibri" w:hAnsi="Calibri"/>
          <w:b/>
          <w:bCs/>
          <w:i w:val="false"/>
          <w:iCs w:val="false"/>
          <w:color w:val="0E2841"/>
          <w:sz w:val="22"/>
          <w:szCs w:val="22"/>
          <w:lang w:val="mk-MK"/>
        </w:rPr>
        <w:t>Културата</w:t>
      </w:r>
      <w:r>
        <w:rPr>
          <w:rFonts w:cs="Calibri" w:ascii="Calibri" w:hAnsi="Calibri"/>
          <w:i w:val="false"/>
          <w:iCs w:val="false"/>
          <w:color w:val="0E2841"/>
          <w:sz w:val="22"/>
          <w:szCs w:val="22"/>
          <w:lang w:val="mk-MK"/>
        </w:rPr>
        <w:t xml:space="preserve"> за нашите граѓани издвојуваме средства во висина од 36.444.352,00 денари. Овие средства нашата општина ги користи за поддршка на настани и манифестации од локален и меѓународен карактер, </w:t>
      </w:r>
      <w:r>
        <w:rPr>
          <w:rFonts w:cs="Calibri" w:ascii="Calibri" w:hAnsi="Calibri"/>
          <w:i w:val="false"/>
          <w:iCs w:val="false"/>
          <w:color w:val="0E2841"/>
          <w:sz w:val="22"/>
          <w:szCs w:val="22"/>
          <w:shd w:fill="FFFFFF" w:val="clear"/>
          <w:lang w:val="mk-MK"/>
        </w:rPr>
        <w:t>библиотека, НУ музеј и завод Струмица.</w:t>
      </w:r>
    </w:p>
    <w:p>
      <w:pPr>
        <w:pStyle w:val="Normal"/>
        <w:spacing w:lineRule="auto" w:line="336" w:before="0" w:after="180"/>
        <w:contextualSpacing/>
        <w:jc w:val="both"/>
        <w:rPr/>
      </w:pPr>
      <w:r>
        <w:rPr>
          <w:rFonts w:cs="Calibri" w:ascii="Calibri" w:hAnsi="Calibri"/>
          <w:color w:val="0E2841"/>
          <w:sz w:val="22"/>
          <w:szCs w:val="22"/>
          <w:lang w:val="mk-MK"/>
        </w:rPr>
        <w:tab/>
        <w:t xml:space="preserve">Расходите за </w:t>
      </w:r>
      <w:r>
        <w:rPr>
          <w:rFonts w:cs="Calibri" w:ascii="Calibri" w:hAnsi="Calibri"/>
          <w:b/>
          <w:bCs/>
          <w:color w:val="0E2841"/>
          <w:sz w:val="22"/>
          <w:szCs w:val="22"/>
          <w:lang w:val="mk-MK"/>
        </w:rPr>
        <w:t xml:space="preserve">Спорт и рекреација </w:t>
      </w:r>
      <w:r>
        <w:rPr>
          <w:rFonts w:cs="Calibri" w:ascii="Calibri" w:hAnsi="Calibri"/>
          <w:color w:val="0E2841"/>
          <w:sz w:val="22"/>
          <w:szCs w:val="22"/>
          <w:lang w:val="mk-MK"/>
        </w:rPr>
        <w:t>кои нашата општина планира да ги потроши во 2025 година во прв ред ќе бидат наменети за субвенционирање на спортски клубови и здруженија согласно критериумите за распределба во износ од 10.965.000,00 денари, и реконструкција и одржување на спортски игралишта во износ од 6.000.000,00 денари.</w:t>
      </w:r>
    </w:p>
    <w:p>
      <w:pPr>
        <w:pStyle w:val="Normal"/>
        <w:spacing w:lineRule="auto" w:line="276" w:before="0" w:after="180"/>
        <w:contextualSpacing/>
        <w:jc w:val="center"/>
        <w:rPr/>
      </w:pPr>
      <w:r>
        <w:rPr/>
        <w:drawing>
          <wp:inline distT="0" distB="0" distL="0" distR="0">
            <wp:extent cx="6318885" cy="2985135"/>
            <wp:effectExtent l="0" t="0" r="0" b="0"/>
            <wp:docPr id="31"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 descr=""/>
                    <pic:cNvPicPr>
                      <a:picLocks noChangeAspect="1" noChangeArrowheads="1"/>
                    </pic:cNvPicPr>
                  </pic:nvPicPr>
                  <pic:blipFill>
                    <a:blip r:embed="rId31"/>
                    <a:stretch>
                      <a:fillRect/>
                    </a:stretch>
                  </pic:blipFill>
                  <pic:spPr bwMode="auto">
                    <a:xfrm>
                      <a:off x="0" y="0"/>
                      <a:ext cx="6318885" cy="2985135"/>
                    </a:xfrm>
                    <a:prstGeom prst="rect">
                      <a:avLst/>
                    </a:prstGeom>
                  </pic:spPr>
                </pic:pic>
              </a:graphicData>
            </a:graphic>
          </wp:inline>
        </w:drawing>
      </w:r>
    </w:p>
    <w:p>
      <w:pPr>
        <w:pStyle w:val="Normal"/>
        <w:spacing w:lineRule="auto" w:line="336" w:before="0" w:after="18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17. Расходи по програми за надлежности: Култура, Спорт и рекреација (во денари)</w:t>
      </w:r>
    </w:p>
    <w:p>
      <w:pPr>
        <w:pStyle w:val="Normal"/>
        <w:spacing w:lineRule="auto" w:line="276" w:before="0" w:after="0"/>
        <w:contextualSpacing/>
        <w:jc w:val="both"/>
        <w:rPr>
          <w:rFonts w:ascii="Calibri" w:hAnsi="Calibri" w:cs="Calibri"/>
          <w:color w:val="FF0000"/>
          <w:sz w:val="20"/>
          <w:lang w:val="mk-MK"/>
        </w:rPr>
      </w:pPr>
      <w:r>
        <w:rPr>
          <w:rFonts w:cs="Calibri" w:ascii="Calibri" w:hAnsi="Calibri"/>
          <w:color w:val="FF0000"/>
          <w:sz w:val="20"/>
          <w:lang w:val="mk-MK"/>
        </w:rPr>
      </w:r>
    </w:p>
    <w:p>
      <w:pPr>
        <w:pStyle w:val="Normal"/>
        <w:spacing w:lineRule="auto" w:line="276" w:before="0" w:after="0"/>
        <w:contextualSpacing/>
        <w:jc w:val="both"/>
        <w:rPr>
          <w:rFonts w:ascii="Calibri" w:hAnsi="Calibri" w:cs="Calibri"/>
          <w:color w:val="FF0000"/>
          <w:sz w:val="22"/>
          <w:szCs w:val="22"/>
          <w:lang w:val="mk-MK"/>
        </w:rPr>
      </w:pPr>
      <w:r>
        <w:rPr>
          <w:rFonts w:cs="Calibri" w:ascii="Calibri" w:hAnsi="Calibri"/>
          <w:color w:val="FF0000"/>
          <w:sz w:val="22"/>
          <w:szCs w:val="22"/>
          <w:lang w:val="mk-MK"/>
        </w:rPr>
      </w:r>
    </w:p>
    <w:p>
      <w:pPr>
        <w:pStyle w:val="Normal"/>
        <w:spacing w:lineRule="auto" w:line="276" w:before="0" w:after="0"/>
        <w:contextualSpacing/>
        <w:jc w:val="both"/>
        <w:rPr/>
      </w:pPr>
      <w:r>
        <w:rPr>
          <w:rFonts w:cs="Calibri" w:ascii="Calibri" w:hAnsi="Calibri"/>
          <w:color w:val="0E2841"/>
          <w:sz w:val="22"/>
          <w:szCs w:val="22"/>
          <w:lang w:val="mk-MK"/>
        </w:rPr>
        <w:tab/>
        <w:t xml:space="preserve">Расходи за </w:t>
      </w:r>
      <w:r>
        <w:rPr>
          <w:rFonts w:cs="Calibri" w:ascii="Calibri" w:hAnsi="Calibri"/>
          <w:b/>
          <w:bCs/>
          <w:color w:val="0E2841"/>
          <w:sz w:val="22"/>
          <w:szCs w:val="22"/>
          <w:lang w:val="mk-MK"/>
        </w:rPr>
        <w:t>образование</w:t>
      </w:r>
      <w:r>
        <w:rPr>
          <w:rFonts w:cs="Calibri" w:ascii="Calibri" w:hAnsi="Calibri"/>
          <w:color w:val="0E2841"/>
          <w:sz w:val="22"/>
          <w:szCs w:val="22"/>
          <w:lang w:val="mk-MK"/>
        </w:rPr>
        <w:t xml:space="preserve"> кои се планира да се реализираат во општината во износ од 655.</w:t>
      </w:r>
      <w:r>
        <w:rPr>
          <w:rFonts w:cs="Calibri" w:ascii="Calibri" w:hAnsi="Calibri"/>
          <w:color w:val="0E2841"/>
          <w:sz w:val="22"/>
          <w:szCs w:val="22"/>
          <w:lang w:val="en-US"/>
        </w:rPr>
        <w:t>700.000</w:t>
      </w:r>
      <w:r>
        <w:rPr>
          <w:rFonts w:cs="Calibri" w:ascii="Calibri" w:hAnsi="Calibri"/>
          <w:color w:val="0E2841"/>
          <w:sz w:val="22"/>
          <w:szCs w:val="22"/>
          <w:lang w:val="mk-MK"/>
        </w:rPr>
        <w:t xml:space="preserve">,00 денари, општината од сопствениот буџет издвојува </w:t>
      </w:r>
      <w:r>
        <w:rPr>
          <w:rFonts w:cs="Calibri" w:ascii="Calibri" w:hAnsi="Calibri"/>
          <w:color w:val="0E2841"/>
          <w:sz w:val="22"/>
          <w:szCs w:val="22"/>
          <w:lang w:val="en-US"/>
        </w:rPr>
        <w:t>12.547.000,00</w:t>
      </w:r>
      <w:r>
        <w:rPr>
          <w:rFonts w:cs="Calibri" w:ascii="Calibri" w:hAnsi="Calibri"/>
          <w:color w:val="0E2841"/>
          <w:sz w:val="22"/>
          <w:szCs w:val="22"/>
          <w:lang w:val="mk-MK"/>
        </w:rPr>
        <w:t xml:space="preserve"> денари за основното образование за повеќе наставни активности, лични асистенти за деца со попреченост, времени вработувања, набавка на ситен инвентар и опрема и 1.217.000,00 денари за средното образование за лични асистенти за деца со попреченост, како и капитални вложувања во износ од  3.420.000,00 денари. Значаен дел од вкупните расходи за образование во износ од 461.053.000,00 денари се планирани за основните училишта додека 191.227.000,00 денари се планирани за средното училиште. </w:t>
      </w:r>
    </w:p>
    <w:p>
      <w:pPr>
        <w:pStyle w:val="NoSpacing"/>
        <w:jc w:val="center"/>
        <w:rPr/>
      </w:pPr>
      <w:r>
        <w:rPr/>
        <w:drawing>
          <wp:inline distT="0" distB="0" distL="0" distR="0">
            <wp:extent cx="3886835" cy="2146935"/>
            <wp:effectExtent l="0" t="0" r="0" b="0"/>
            <wp:docPr id="32"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 descr=""/>
                    <pic:cNvPicPr>
                      <a:picLocks noChangeAspect="1" noChangeArrowheads="1"/>
                    </pic:cNvPicPr>
                  </pic:nvPicPr>
                  <pic:blipFill>
                    <a:blip r:embed="rId32"/>
                    <a:stretch>
                      <a:fillRect/>
                    </a:stretch>
                  </pic:blipFill>
                  <pic:spPr bwMode="auto">
                    <a:xfrm>
                      <a:off x="0" y="0"/>
                      <a:ext cx="3886835" cy="2146935"/>
                    </a:xfrm>
                    <a:prstGeom prst="rect">
                      <a:avLst/>
                    </a:prstGeom>
                  </pic:spPr>
                </pic:pic>
              </a:graphicData>
            </a:graphic>
          </wp:inline>
        </w:drawing>
      </w:r>
    </w:p>
    <w:p>
      <w:pPr>
        <w:pStyle w:val="NoSpacing"/>
        <w:jc w:val="center"/>
        <w:rPr>
          <w:rFonts w:ascii="Calibri" w:hAnsi="Calibri" w:cs="Calibri"/>
          <w:color w:val="002250"/>
          <w:sz w:val="22"/>
          <w:szCs w:val="22"/>
          <w:lang w:val="mk-MK"/>
        </w:rPr>
      </w:pPr>
      <w:r>
        <w:rPr>
          <w:rFonts w:cs="Calibri" w:ascii="Calibri" w:hAnsi="Calibri"/>
          <w:color w:val="002250"/>
          <w:sz w:val="22"/>
          <w:szCs w:val="22"/>
          <w:lang w:val="mk-MK"/>
        </w:rPr>
        <w:t>Графикон 18. Расходи по програми за надлежност Образование (во денари)</w:t>
      </w:r>
    </w:p>
    <w:p>
      <w:pPr>
        <w:pStyle w:val="NoSpacing"/>
        <w:rPr>
          <w:lang w:val="mk-MK"/>
        </w:rPr>
      </w:pPr>
      <w:r>
        <w:rPr>
          <w:lang w:val="mk-MK"/>
        </w:rPr>
      </w:r>
    </w:p>
    <w:p>
      <w:pPr>
        <w:pStyle w:val="Normal"/>
        <w:spacing w:lineRule="auto" w:line="276" w:before="0" w:after="180"/>
        <w:contextualSpacing/>
        <w:jc w:val="both"/>
        <w:rPr/>
      </w:pPr>
      <w:r>
        <w:rPr>
          <w:rFonts w:cs="Calibri" w:ascii="Calibri" w:hAnsi="Calibri"/>
          <w:i w:val="false"/>
          <w:iCs w:val="false"/>
          <w:color w:val="0E2841"/>
          <w:sz w:val="22"/>
          <w:szCs w:val="22"/>
          <w:lang w:val="mk-MK"/>
        </w:rPr>
        <w:tab/>
      </w:r>
    </w:p>
    <w:p>
      <w:pPr>
        <w:pStyle w:val="Normal"/>
        <w:spacing w:lineRule="auto" w:line="276" w:before="0" w:after="180"/>
        <w:contextualSpacing/>
        <w:jc w:val="both"/>
        <w:rPr>
          <w:rFonts w:ascii="Calibri" w:hAnsi="Calibri" w:cs="Calibri"/>
          <w:i w:val="false"/>
          <w:i w:val="false"/>
          <w:iCs w:val="false"/>
          <w:color w:val="0E2841"/>
          <w:sz w:val="22"/>
          <w:szCs w:val="22"/>
          <w:lang w:val="mk-MK"/>
        </w:rPr>
      </w:pPr>
      <w:r>
        <w:rPr/>
      </w:r>
    </w:p>
    <w:p>
      <w:pPr>
        <w:pStyle w:val="Normal"/>
        <w:spacing w:lineRule="auto" w:line="276" w:before="0" w:after="180"/>
        <w:contextualSpacing/>
        <w:jc w:val="both"/>
        <w:rPr/>
      </w:pPr>
      <w:r>
        <w:rPr>
          <w:rFonts w:cs="Calibri" w:ascii="Calibri" w:hAnsi="Calibri"/>
          <w:i w:val="false"/>
          <w:iCs w:val="false"/>
          <w:color w:val="0E2841"/>
          <w:sz w:val="22"/>
          <w:szCs w:val="22"/>
          <w:lang w:val="mk-MK"/>
        </w:rPr>
        <w:tab/>
        <w:t xml:space="preserve">Вкупните расходи за </w:t>
      </w:r>
      <w:r>
        <w:rPr>
          <w:rFonts w:cs="Calibri" w:ascii="Calibri" w:hAnsi="Calibri"/>
          <w:b/>
          <w:bCs/>
          <w:i w:val="false"/>
          <w:iCs w:val="false"/>
          <w:color w:val="0E2841"/>
          <w:sz w:val="22"/>
          <w:szCs w:val="22"/>
          <w:lang w:val="mk-MK"/>
        </w:rPr>
        <w:t>детската градинка</w:t>
      </w:r>
      <w:r>
        <w:rPr>
          <w:rFonts w:cs="Calibri" w:ascii="Calibri" w:hAnsi="Calibri"/>
          <w:i w:val="false"/>
          <w:iCs w:val="false"/>
          <w:color w:val="0E2841"/>
          <w:sz w:val="22"/>
          <w:szCs w:val="22"/>
          <w:lang w:val="mk-MK"/>
        </w:rPr>
        <w:t xml:space="preserve"> се планирани во износ од 144.564.098,00 денари, од кои најголемиот дел се однесуваат на плати и надоместоци и тековни. За активности реализирани од Дом за стари лица планирани се 5.950.000,00 денари,  и сите ќе бидат искористени за реализација на проекти по јавен повик.</w:t>
      </w:r>
      <w:r>
        <w:rPr>
          <w:rFonts w:cs="Calibri" w:ascii="Calibri" w:hAnsi="Calibri"/>
          <w:i w:val="false"/>
          <w:iCs w:val="false"/>
          <w:color w:val="FF0000"/>
          <w:sz w:val="22"/>
          <w:szCs w:val="22"/>
          <w:lang w:val="mk-MK"/>
        </w:rPr>
        <w:t xml:space="preserve"> </w:t>
      </w:r>
    </w:p>
    <w:p>
      <w:pPr>
        <w:pStyle w:val="Normal"/>
        <w:spacing w:lineRule="auto" w:line="336" w:before="0" w:after="180"/>
        <w:contextualSpacing/>
        <w:jc w:val="center"/>
        <w:rPr/>
      </w:pPr>
      <w:r>
        <w:rPr/>
        <w:drawing>
          <wp:inline distT="0" distB="0" distL="0" distR="0">
            <wp:extent cx="4604385" cy="2826385"/>
            <wp:effectExtent l="0" t="0" r="0" b="0"/>
            <wp:docPr id="33"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1" descr=""/>
                    <pic:cNvPicPr>
                      <a:picLocks noChangeAspect="1" noChangeArrowheads="1"/>
                    </pic:cNvPicPr>
                  </pic:nvPicPr>
                  <pic:blipFill>
                    <a:blip r:embed="rId33"/>
                    <a:stretch>
                      <a:fillRect/>
                    </a:stretch>
                  </pic:blipFill>
                  <pic:spPr bwMode="auto">
                    <a:xfrm>
                      <a:off x="0" y="0"/>
                      <a:ext cx="4604385" cy="2826385"/>
                    </a:xfrm>
                    <a:prstGeom prst="rect">
                      <a:avLst/>
                    </a:prstGeom>
                  </pic:spPr>
                </pic:pic>
              </a:graphicData>
            </a:graphic>
          </wp:inline>
        </w:drawing>
      </w:r>
    </w:p>
    <w:p>
      <w:pPr>
        <w:pStyle w:val="Normal"/>
        <w:spacing w:lineRule="auto" w:line="33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Графикон 19. Расходи по програми за надлежноста Социјална заштита и заштита на деца (во денари)</w:t>
      </w:r>
    </w:p>
    <w:p>
      <w:pPr>
        <w:pStyle w:val="Normal"/>
        <w:spacing w:lineRule="auto" w:line="276" w:before="0" w:after="180"/>
        <w:contextualSpacing/>
        <w:jc w:val="both"/>
        <w:rPr/>
      </w:pPr>
      <w:r>
        <w:rPr>
          <w:rFonts w:cs="Calibri" w:ascii="Calibri" w:hAnsi="Calibri"/>
          <w:color w:val="0E2841"/>
          <w:sz w:val="22"/>
          <w:szCs w:val="22"/>
          <w:lang w:val="mk-MK"/>
        </w:rPr>
        <w:tab/>
        <w:t xml:space="preserve">Нашата општина се грижи за </w:t>
      </w:r>
      <w:r>
        <w:rPr>
          <w:rFonts w:cs="Calibri" w:ascii="Calibri" w:hAnsi="Calibri"/>
          <w:b/>
          <w:bCs/>
          <w:color w:val="0E2841"/>
          <w:sz w:val="22"/>
          <w:szCs w:val="22"/>
          <w:lang w:val="mk-MK"/>
        </w:rPr>
        <w:t>животната средина</w:t>
      </w:r>
      <w:r>
        <w:rPr>
          <w:rFonts w:cs="Calibri" w:ascii="Calibri" w:hAnsi="Calibri"/>
          <w:color w:val="0E2841"/>
          <w:sz w:val="22"/>
          <w:szCs w:val="22"/>
          <w:lang w:val="mk-MK"/>
        </w:rPr>
        <w:t xml:space="preserve"> и здравата животна околина на своите граѓани, притоа издвојувајќи соодветен износ од 20.350.000,00 денари за проекти за спречување на аерозагадувањето, дезинфекција, дезинсекција и дератизација и многу други тековни проекти. </w:t>
      </w:r>
    </w:p>
    <w:p>
      <w:pPr>
        <w:pStyle w:val="Normal"/>
        <w:spacing w:lineRule="auto" w:line="276" w:before="0" w:after="180"/>
        <w:contextualSpacing/>
        <w:jc w:val="both"/>
        <w:rPr/>
      </w:pPr>
      <w:r>
        <w:rPr>
          <w:rFonts w:cs="Calibri" w:ascii="Calibri" w:hAnsi="Calibri"/>
          <w:color w:val="0E2841"/>
          <w:sz w:val="22"/>
          <w:szCs w:val="22"/>
          <w:lang w:val="mk-MK"/>
        </w:rPr>
        <w:tab/>
        <w:t xml:space="preserve">За потребите на </w:t>
      </w:r>
      <w:r>
        <w:rPr>
          <w:rFonts w:cs="Calibri" w:ascii="Calibri" w:hAnsi="Calibri"/>
          <w:b/>
          <w:bCs/>
          <w:color w:val="0E2841"/>
          <w:sz w:val="22"/>
          <w:szCs w:val="22"/>
          <w:lang w:val="mk-MK"/>
        </w:rPr>
        <w:t>територијалната</w:t>
      </w:r>
      <w:r>
        <w:rPr>
          <w:rFonts w:cs="Calibri" w:ascii="Calibri" w:hAnsi="Calibri"/>
          <w:color w:val="0E2841"/>
          <w:sz w:val="22"/>
          <w:szCs w:val="22"/>
          <w:lang w:val="mk-MK"/>
        </w:rPr>
        <w:t xml:space="preserve"> </w:t>
      </w:r>
      <w:r>
        <w:rPr>
          <w:rFonts w:cs="Calibri" w:ascii="Calibri" w:hAnsi="Calibri"/>
          <w:b/>
          <w:bCs/>
          <w:color w:val="0E2841"/>
          <w:sz w:val="22"/>
          <w:szCs w:val="22"/>
          <w:lang w:val="mk-MK"/>
        </w:rPr>
        <w:t>противпожарната единица</w:t>
      </w:r>
      <w:r>
        <w:rPr>
          <w:rFonts w:cs="Calibri" w:ascii="Calibri" w:hAnsi="Calibri"/>
          <w:color w:val="0E2841"/>
          <w:sz w:val="22"/>
          <w:szCs w:val="22"/>
          <w:lang w:val="mk-MK"/>
        </w:rPr>
        <w:t xml:space="preserve"> на општина Струмица се планирани 4</w:t>
      </w:r>
      <w:r>
        <w:rPr>
          <w:rFonts w:cs="Calibri" w:ascii="Calibri" w:hAnsi="Calibri"/>
          <w:color w:val="0E2841"/>
          <w:sz w:val="22"/>
          <w:szCs w:val="22"/>
          <w:lang w:val="mk-MK"/>
        </w:rPr>
        <w:t>1</w:t>
      </w:r>
      <w:r>
        <w:rPr>
          <w:rFonts w:cs="Calibri" w:ascii="Calibri" w:hAnsi="Calibri"/>
          <w:color w:val="0E2841"/>
          <w:sz w:val="22"/>
          <w:szCs w:val="22"/>
          <w:lang w:val="mk-MK"/>
        </w:rPr>
        <w:t xml:space="preserve">.970.000,00 денари. Од нив најголем дел се однесуваат за плати и надоместоци на пожарникарите во износ од </w:t>
      </w:r>
      <w:r>
        <w:rPr>
          <w:rFonts w:cs="Calibri" w:ascii="Calibri" w:hAnsi="Calibri"/>
          <w:color w:val="0E2841"/>
          <w:sz w:val="22"/>
          <w:szCs w:val="22"/>
          <w:lang w:val="en-US"/>
        </w:rPr>
        <w:t>1</w:t>
      </w:r>
      <w:r>
        <w:rPr>
          <w:rFonts w:cs="Calibri" w:ascii="Calibri" w:hAnsi="Calibri"/>
          <w:color w:val="0E2841"/>
          <w:sz w:val="22"/>
          <w:szCs w:val="22"/>
          <w:lang w:val="en-US"/>
        </w:rPr>
        <w:t>6</w:t>
      </w:r>
      <w:r>
        <w:rPr>
          <w:rFonts w:cs="Calibri" w:ascii="Calibri" w:hAnsi="Calibri"/>
          <w:color w:val="0E2841"/>
          <w:sz w:val="22"/>
          <w:szCs w:val="22"/>
          <w:lang w:val="en-US"/>
        </w:rPr>
        <w:t>.168.000,00</w:t>
      </w:r>
      <w:r>
        <w:rPr>
          <w:rFonts w:cs="Calibri" w:ascii="Calibri" w:hAnsi="Calibri"/>
          <w:color w:val="0E2841"/>
          <w:sz w:val="22"/>
          <w:szCs w:val="22"/>
          <w:lang w:val="mk-MK"/>
        </w:rPr>
        <w:t xml:space="preserve"> денари кои општината ги добива од наменската дотација. Останатиот дел за плати и придонеси,  опрема и ситен инвентар ќе бидат финансирани од буџетот на општината.</w:t>
      </w:r>
    </w:p>
    <w:p>
      <w:pPr>
        <w:pStyle w:val="Normal"/>
        <w:spacing w:lineRule="auto" w:line="276" w:before="0" w:after="180"/>
        <w:contextualSpacing/>
        <w:jc w:val="both"/>
        <w:rPr/>
      </w:pPr>
      <w:r>
        <w:rPr>
          <w:rFonts w:cs="Calibri" w:ascii="Calibri" w:hAnsi="Calibri"/>
          <w:i/>
          <w:iCs/>
          <w:color w:val="0E2841"/>
          <w:sz w:val="22"/>
          <w:szCs w:val="22"/>
          <w:lang w:val="mk-MK"/>
        </w:rPr>
        <w:tab/>
      </w:r>
      <w:r>
        <w:rPr>
          <w:rFonts w:cs="Calibri" w:ascii="Calibri" w:hAnsi="Calibri"/>
          <w:i w:val="false"/>
          <w:iCs w:val="false"/>
          <w:color w:val="0E2841"/>
          <w:sz w:val="22"/>
          <w:szCs w:val="22"/>
          <w:lang w:val="mk-MK"/>
        </w:rPr>
        <w:t xml:space="preserve">Нашата општина посветува сериозно внимание на аспектот на </w:t>
      </w:r>
      <w:r>
        <w:rPr>
          <w:rFonts w:cs="Calibri" w:ascii="Calibri" w:hAnsi="Calibri"/>
          <w:b/>
          <w:bCs/>
          <w:i w:val="false"/>
          <w:iCs w:val="false"/>
          <w:color w:val="0E2841"/>
          <w:sz w:val="22"/>
          <w:szCs w:val="22"/>
          <w:lang w:val="mk-MK"/>
        </w:rPr>
        <w:t>родовата еднаквост</w:t>
      </w:r>
      <w:r>
        <w:rPr>
          <w:rFonts w:cs="Calibri" w:ascii="Calibri" w:hAnsi="Calibri"/>
          <w:i w:val="false"/>
          <w:iCs w:val="false"/>
          <w:color w:val="0E2841"/>
          <w:sz w:val="22"/>
          <w:szCs w:val="22"/>
          <w:lang w:val="mk-MK"/>
        </w:rPr>
        <w:t xml:space="preserve"> во планирањето на сите нејзини активности. Покрај тоа издвојуваме и соодветен износ на општински средства за поддршка на родовата еднаквост  во износ од 2.200.000,00 денари. </w:t>
      </w:r>
    </w:p>
    <w:p>
      <w:pPr>
        <w:pStyle w:val="Normal"/>
        <w:spacing w:lineRule="auto" w:line="276" w:before="0" w:after="180"/>
        <w:contextualSpacing/>
        <w:jc w:val="both"/>
        <w:rPr/>
      </w:pPr>
      <w:r>
        <w:rPr>
          <w:rFonts w:cs="Calibri" w:ascii="Calibri" w:hAnsi="Calibri"/>
          <w:color w:val="0D2841"/>
          <w:sz w:val="22"/>
          <w:szCs w:val="22"/>
          <w:shd w:fill="FFFFFF" w:val="clear"/>
          <w:lang w:val="mk-MK"/>
        </w:rPr>
        <w:tab/>
        <w:t>Во рамки на</w:t>
      </w:r>
      <w:r>
        <w:rPr>
          <w:rFonts w:cs="Calibri" w:ascii="Calibri" w:hAnsi="Calibri"/>
          <w:b/>
          <w:bCs/>
          <w:color w:val="0D2841"/>
          <w:sz w:val="22"/>
          <w:szCs w:val="22"/>
          <w:shd w:fill="FFFFFF" w:val="clear"/>
          <w:lang w:val="mk-MK"/>
        </w:rPr>
        <w:t xml:space="preserve"> програмата за прекугранична соработка </w:t>
      </w:r>
      <w:r>
        <w:rPr>
          <w:rFonts w:cs="Calibri" w:ascii="Calibri" w:hAnsi="Calibri"/>
          <w:color w:val="0D2841"/>
          <w:sz w:val="22"/>
          <w:szCs w:val="22"/>
          <w:shd w:fill="FFFFFF" w:val="clear"/>
          <w:lang w:val="mk-MK"/>
        </w:rPr>
        <w:t>се планирани средства од 55.034.000,00 денари  за имплементација на  проектите: ”Паметен вело град”, “Мрежа на велосипедски градови”    ”</w:t>
      </w:r>
      <w:r>
        <w:rPr>
          <w:rFonts w:cs="Calibri" w:ascii="Calibri" w:hAnsi="Calibri"/>
          <w:color w:val="0E2841"/>
          <w:sz w:val="22"/>
          <w:szCs w:val="18"/>
          <w:shd w:fill="FFFFFF" w:val="clear"/>
          <w:lang w:val="mk-MK"/>
        </w:rPr>
        <w:t>Зелен пулс во прекуграничниот регион</w:t>
      </w:r>
      <w:r>
        <w:rPr>
          <w:rFonts w:cs="Calibri" w:ascii="Calibri" w:hAnsi="Calibri"/>
          <w:color w:val="0E2841"/>
          <w:sz w:val="22"/>
          <w:szCs w:val="22"/>
          <w:shd w:fill="FFFFFF" w:val="clear"/>
          <w:lang w:val="mk-MK"/>
        </w:rPr>
        <w:t xml:space="preserve">” ,,ЛИФТ,, </w:t>
      </w:r>
      <w:r>
        <w:rPr>
          <w:rFonts w:cs="Calibri" w:ascii="Calibri" w:hAnsi="Calibri"/>
          <w:color w:val="0E2841"/>
          <w:sz w:val="22"/>
          <w:szCs w:val="18"/>
          <w:shd w:fill="FFFFFF" w:val="clear"/>
          <w:lang w:val="mk-MK"/>
        </w:rPr>
        <w:t xml:space="preserve"> </w:t>
      </w:r>
      <w:r>
        <w:rPr>
          <w:rFonts w:cs="Calibri" w:ascii="Calibri" w:hAnsi="Calibri"/>
          <w:color w:val="0D2841"/>
          <w:sz w:val="22"/>
          <w:szCs w:val="22"/>
          <w:shd w:fill="FFFFFF" w:val="clear"/>
          <w:lang w:val="mk-MK"/>
        </w:rPr>
        <w:t>и други проекти.</w:t>
      </w:r>
    </w:p>
    <w:p>
      <w:pPr>
        <w:pStyle w:val="Normal"/>
        <w:spacing w:lineRule="auto" w:line="276" w:before="0" w:after="180"/>
        <w:contextualSpacing/>
        <w:jc w:val="both"/>
        <w:rPr/>
      </w:pPr>
      <w:r>
        <w:rPr>
          <w:rFonts w:cs="Calibri" w:ascii="Calibri" w:hAnsi="Calibri"/>
          <w:color w:val="0D2841"/>
          <w:sz w:val="22"/>
          <w:szCs w:val="22"/>
          <w:lang w:val="mk-MK"/>
        </w:rPr>
        <w:t xml:space="preserve">За </w:t>
      </w:r>
      <w:r>
        <w:rPr>
          <w:rFonts w:cs="Calibri" w:ascii="Calibri" w:hAnsi="Calibri"/>
          <w:b/>
          <w:bCs/>
          <w:color w:val="0D2841"/>
          <w:sz w:val="22"/>
          <w:szCs w:val="22"/>
          <w:lang w:val="mk-MK"/>
        </w:rPr>
        <w:t>Заштита и спасување</w:t>
      </w:r>
      <w:r>
        <w:rPr>
          <w:rFonts w:cs="Calibri" w:ascii="Calibri" w:hAnsi="Calibri"/>
          <w:color w:val="0D2841"/>
          <w:sz w:val="22"/>
          <w:szCs w:val="22"/>
          <w:lang w:val="mk-MK"/>
        </w:rPr>
        <w:t>, нашата општина планира да потроши 1200.000,00 денари.</w:t>
      </w:r>
    </w:p>
    <w:tbl>
      <w:tblPr>
        <w:tblW w:w="5620" w:type="dxa"/>
        <w:jc w:val="center"/>
        <w:tblInd w:w="0" w:type="dxa"/>
        <w:tblLayout w:type="fixed"/>
        <w:tblCellMar>
          <w:top w:w="0" w:type="dxa"/>
          <w:left w:w="108" w:type="dxa"/>
          <w:bottom w:w="0" w:type="dxa"/>
          <w:right w:w="108" w:type="dxa"/>
        </w:tblCellMar>
      </w:tblPr>
      <w:tblGrid>
        <w:gridCol w:w="3679"/>
        <w:gridCol w:w="1941"/>
      </w:tblGrid>
      <w:tr>
        <w:trPr>
          <w:trHeight w:val="288" w:hRule="atLeast"/>
        </w:trPr>
        <w:tc>
          <w:tcPr>
            <w:tcW w:w="3679" w:type="dxa"/>
            <w:tcBorders>
              <w:top w:val="single" w:sz="4" w:space="0" w:color="0D74FF"/>
              <w:left w:val="single" w:sz="4" w:space="0" w:color="0D74FF"/>
              <w:bottom w:val="single" w:sz="4" w:space="0" w:color="0D74FF"/>
            </w:tcBorders>
            <w:shd w:fill="002F6C" w:val="clear"/>
            <w:vAlign w:val="center"/>
          </w:tcPr>
          <w:p>
            <w:pPr>
              <w:pStyle w:val="Normal"/>
              <w:widowControl w:val="false"/>
              <w:spacing w:lineRule="auto" w:line="240" w:before="0" w:after="0"/>
              <w:contextualSpacing/>
              <w:jc w:val="center"/>
              <w:rPr>
                <w:rFonts w:ascii="Aptos Narrow" w:hAnsi="Aptos Narrow" w:eastAsia="Times New Roman" w:cs="Times New Roman"/>
                <w:b/>
                <w:b/>
                <w:bCs/>
                <w:color w:val="FFFFFF"/>
                <w:sz w:val="22"/>
                <w:szCs w:val="22"/>
                <w:lang w:val="mk-MK" w:eastAsia="en-US"/>
              </w:rPr>
            </w:pPr>
            <w:r>
              <w:rPr>
                <w:rFonts w:eastAsia="Times New Roman" w:cs="Times New Roman" w:ascii="Aptos Narrow" w:hAnsi="Aptos Narrow"/>
                <w:b/>
                <w:bCs/>
                <w:color w:val="FFFFFF"/>
                <w:sz w:val="22"/>
                <w:szCs w:val="22"/>
                <w:lang w:val="mk-MK" w:eastAsia="en-US"/>
              </w:rPr>
              <w:t>Надлежности</w:t>
            </w:r>
          </w:p>
        </w:tc>
        <w:tc>
          <w:tcPr>
            <w:tcW w:w="1941" w:type="dxa"/>
            <w:tcBorders>
              <w:top w:val="single" w:sz="4" w:space="0" w:color="0D74FF"/>
              <w:bottom w:val="single" w:sz="4" w:space="0" w:color="0D74FF"/>
              <w:right w:val="single" w:sz="4" w:space="0" w:color="0D74FF"/>
            </w:tcBorders>
            <w:shd w:fill="002F6C" w:val="clear"/>
            <w:vAlign w:val="center"/>
          </w:tcPr>
          <w:p>
            <w:pPr>
              <w:pStyle w:val="Normal"/>
              <w:widowControl w:val="false"/>
              <w:spacing w:lineRule="auto" w:line="240" w:before="0" w:after="0"/>
              <w:contextualSpacing/>
              <w:jc w:val="center"/>
              <w:rPr>
                <w:rFonts w:ascii="Aptos Narrow" w:hAnsi="Aptos Narrow" w:eastAsia="Times New Roman" w:cs="Times New Roman"/>
                <w:b/>
                <w:b/>
                <w:bCs/>
                <w:color w:val="FFFFFF"/>
                <w:sz w:val="22"/>
                <w:szCs w:val="22"/>
                <w:lang w:val="mk-MK" w:eastAsia="en-US"/>
              </w:rPr>
            </w:pPr>
            <w:r>
              <w:rPr>
                <w:rFonts w:eastAsia="Times New Roman" w:cs="Times New Roman" w:ascii="Aptos Narrow" w:hAnsi="Aptos Narrow"/>
                <w:b/>
                <w:bCs/>
                <w:color w:val="FFFFFF"/>
                <w:sz w:val="22"/>
                <w:szCs w:val="22"/>
                <w:lang w:val="mk-MK" w:eastAsia="en-US"/>
              </w:rPr>
              <w:t>Износ</w:t>
            </w:r>
          </w:p>
        </w:tc>
      </w:tr>
      <w:tr>
        <w:trPr>
          <w:trHeight w:val="576" w:hRule="atLeast"/>
        </w:trPr>
        <w:tc>
          <w:tcPr>
            <w:tcW w:w="3679" w:type="dxa"/>
            <w:tcBorders>
              <w:top w:val="single" w:sz="4" w:space="0" w:color="0D74FF"/>
              <w:left w:val="single" w:sz="4" w:space="0" w:color="0D74FF"/>
              <w:bottom w:val="single" w:sz="4" w:space="0" w:color="0D74FF"/>
            </w:tcBorders>
            <w:shd w:fill="AED0FF" w:val="clear"/>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Заштита на животна средина и природа</w:t>
            </w:r>
          </w:p>
        </w:tc>
        <w:tc>
          <w:tcPr>
            <w:tcW w:w="1941" w:type="dxa"/>
            <w:tcBorders>
              <w:top w:val="single" w:sz="4" w:space="0" w:color="0D74FF"/>
              <w:bottom w:val="single" w:sz="4" w:space="0" w:color="0D74FF"/>
              <w:right w:val="single" w:sz="4" w:space="0" w:color="0D74FF"/>
            </w:tcBorders>
            <w:shd w:fill="AED0FF" w:val="clear"/>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20,350,000</w:t>
            </w:r>
          </w:p>
        </w:tc>
      </w:tr>
      <w:tr>
        <w:trPr>
          <w:trHeight w:val="288" w:hRule="atLeast"/>
        </w:trPr>
        <w:tc>
          <w:tcPr>
            <w:tcW w:w="3679" w:type="dxa"/>
            <w:tcBorders>
              <w:top w:val="single" w:sz="4" w:space="0" w:color="0D74FF"/>
              <w:left w:val="single" w:sz="4" w:space="0" w:color="0D74FF"/>
              <w:bottom w:val="single" w:sz="4" w:space="0" w:color="0D74FF"/>
            </w:tcBorders>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Противпожарна заштита</w:t>
            </w:r>
          </w:p>
        </w:tc>
        <w:tc>
          <w:tcPr>
            <w:tcW w:w="1941" w:type="dxa"/>
            <w:tcBorders>
              <w:top w:val="single" w:sz="4" w:space="0" w:color="0D74FF"/>
              <w:bottom w:val="single" w:sz="4" w:space="0" w:color="0D74FF"/>
              <w:right w:val="single" w:sz="4" w:space="0" w:color="0D74FF"/>
            </w:tcBorders>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41,970,000</w:t>
            </w:r>
          </w:p>
        </w:tc>
      </w:tr>
      <w:tr>
        <w:trPr>
          <w:trHeight w:val="576" w:hRule="atLeast"/>
        </w:trPr>
        <w:tc>
          <w:tcPr>
            <w:tcW w:w="3679" w:type="dxa"/>
            <w:tcBorders>
              <w:top w:val="single" w:sz="4" w:space="0" w:color="0D74FF"/>
              <w:left w:val="single" w:sz="4" w:space="0" w:color="0D74FF"/>
              <w:bottom w:val="single" w:sz="4" w:space="0" w:color="0D74FF"/>
            </w:tcBorders>
            <w:shd w:fill="AED0FF" w:val="clear"/>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Капитални расходи за противпожарна заштита</w:t>
            </w:r>
          </w:p>
        </w:tc>
        <w:tc>
          <w:tcPr>
            <w:tcW w:w="1941" w:type="dxa"/>
            <w:tcBorders>
              <w:top w:val="single" w:sz="4" w:space="0" w:color="0D74FF"/>
              <w:bottom w:val="single" w:sz="4" w:space="0" w:color="0D74FF"/>
              <w:right w:val="single" w:sz="4" w:space="0" w:color="0D74FF"/>
            </w:tcBorders>
            <w:shd w:fill="AED0FF" w:val="clear"/>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1,000,000</w:t>
            </w:r>
          </w:p>
        </w:tc>
      </w:tr>
      <w:tr>
        <w:trPr>
          <w:trHeight w:val="288" w:hRule="atLeast"/>
        </w:trPr>
        <w:tc>
          <w:tcPr>
            <w:tcW w:w="3679" w:type="dxa"/>
            <w:tcBorders>
              <w:top w:val="single" w:sz="4" w:space="0" w:color="0D74FF"/>
              <w:left w:val="single" w:sz="4" w:space="0" w:color="0D74FF"/>
              <w:bottom w:val="single" w:sz="4" w:space="0" w:color="0D74FF"/>
            </w:tcBorders>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Родова еднаквост</w:t>
            </w:r>
          </w:p>
        </w:tc>
        <w:tc>
          <w:tcPr>
            <w:tcW w:w="1941" w:type="dxa"/>
            <w:tcBorders>
              <w:top w:val="single" w:sz="4" w:space="0" w:color="0D74FF"/>
              <w:bottom w:val="single" w:sz="4" w:space="0" w:color="0D74FF"/>
              <w:right w:val="single" w:sz="4" w:space="0" w:color="0D74FF"/>
            </w:tcBorders>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2,200,000</w:t>
            </w:r>
          </w:p>
        </w:tc>
      </w:tr>
      <w:tr>
        <w:trPr>
          <w:trHeight w:val="288" w:hRule="atLeast"/>
        </w:trPr>
        <w:tc>
          <w:tcPr>
            <w:tcW w:w="3679" w:type="dxa"/>
            <w:tcBorders>
              <w:top w:val="single" w:sz="4" w:space="0" w:color="0D74FF"/>
              <w:left w:val="single" w:sz="4" w:space="0" w:color="0D74FF"/>
              <w:bottom w:val="single" w:sz="4" w:space="0" w:color="0D74FF"/>
            </w:tcBorders>
            <w:shd w:fill="AED0FF" w:val="clear"/>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Програми за развој</w:t>
            </w:r>
          </w:p>
        </w:tc>
        <w:tc>
          <w:tcPr>
            <w:tcW w:w="1941" w:type="dxa"/>
            <w:tcBorders>
              <w:top w:val="single" w:sz="4" w:space="0" w:color="0D74FF"/>
              <w:bottom w:val="single" w:sz="4" w:space="0" w:color="0D74FF"/>
              <w:right w:val="single" w:sz="4" w:space="0" w:color="0D74FF"/>
            </w:tcBorders>
            <w:shd w:fill="AED0FF" w:val="clear"/>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55,034,000</w:t>
            </w:r>
          </w:p>
        </w:tc>
      </w:tr>
      <w:tr>
        <w:trPr>
          <w:trHeight w:val="288" w:hRule="atLeast"/>
        </w:trPr>
        <w:tc>
          <w:tcPr>
            <w:tcW w:w="3679" w:type="dxa"/>
            <w:tcBorders>
              <w:top w:val="single" w:sz="4" w:space="0" w:color="0D74FF"/>
              <w:left w:val="single" w:sz="4" w:space="0" w:color="0D74FF"/>
              <w:bottom w:val="single" w:sz="4" w:space="0" w:color="0D74FF"/>
            </w:tcBorders>
            <w:vAlign w:val="center"/>
          </w:tcPr>
          <w:p>
            <w:pPr>
              <w:pStyle w:val="Normal"/>
              <w:widowControl w:val="false"/>
              <w:spacing w:lineRule="auto" w:line="240" w:before="0" w:after="0"/>
              <w:contextualSpacing/>
              <w:rPr>
                <w:rFonts w:ascii="Aptos Narrow" w:hAnsi="Aptos Narrow" w:eastAsia="Times New Roman" w:cs="Times New Roman"/>
                <w:color w:val="000000"/>
                <w:sz w:val="22"/>
                <w:szCs w:val="22"/>
                <w:lang w:val="mk-MK" w:eastAsia="en-US"/>
              </w:rPr>
            </w:pPr>
            <w:r>
              <w:rPr>
                <w:rFonts w:eastAsia="Times New Roman" w:cs="Times New Roman" w:ascii="Aptos Narrow" w:hAnsi="Aptos Narrow"/>
                <w:color w:val="000000"/>
                <w:sz w:val="22"/>
                <w:szCs w:val="22"/>
                <w:lang w:val="mk-MK" w:eastAsia="en-US"/>
              </w:rPr>
              <w:t xml:space="preserve">Заштита и спасување </w:t>
            </w:r>
          </w:p>
        </w:tc>
        <w:tc>
          <w:tcPr>
            <w:tcW w:w="1941" w:type="dxa"/>
            <w:tcBorders>
              <w:top w:val="single" w:sz="4" w:space="0" w:color="0D74FF"/>
              <w:bottom w:val="single" w:sz="4" w:space="0" w:color="0D74FF"/>
              <w:right w:val="single" w:sz="4" w:space="0" w:color="0D74FF"/>
            </w:tcBorders>
            <w:vAlign w:val="center"/>
          </w:tcPr>
          <w:p>
            <w:pPr>
              <w:pStyle w:val="Normal"/>
              <w:widowControl w:val="false"/>
              <w:spacing w:lineRule="auto" w:line="240" w:before="0" w:after="0"/>
              <w:contextualSpacing/>
              <w:jc w:val="right"/>
              <w:rPr>
                <w:rFonts w:ascii="Aptos Narrow" w:hAnsi="Aptos Narrow" w:eastAsia="Times New Roman" w:cs="Times New Roman"/>
                <w:b/>
                <w:b/>
                <w:bCs/>
                <w:color w:val="000000"/>
                <w:sz w:val="22"/>
                <w:szCs w:val="22"/>
                <w:lang w:val="mk-MK" w:eastAsia="en-US"/>
              </w:rPr>
            </w:pPr>
            <w:r>
              <w:rPr>
                <w:rFonts w:eastAsia="Times New Roman" w:cs="Times New Roman" w:ascii="Aptos Narrow" w:hAnsi="Aptos Narrow"/>
                <w:b/>
                <w:bCs/>
                <w:color w:val="000000"/>
                <w:sz w:val="22"/>
                <w:szCs w:val="22"/>
                <w:lang w:val="mk-MK" w:eastAsia="en-US"/>
              </w:rPr>
              <w:t>100,000</w:t>
            </w:r>
          </w:p>
        </w:tc>
      </w:tr>
    </w:tbl>
    <w:p>
      <w:pPr>
        <w:pStyle w:val="Normal"/>
        <w:spacing w:lineRule="auto" w:line="276" w:before="0" w:after="180"/>
        <w:contextualSpacing/>
        <w:rPr>
          <w:rFonts w:ascii="Calibri" w:hAnsi="Calibri" w:cs="Calibri"/>
          <w:i/>
          <w:i/>
          <w:iCs/>
          <w:color w:val="153D63"/>
          <w:sz w:val="20"/>
        </w:rPr>
      </w:pPr>
      <w:r>
        <w:rPr>
          <w:rFonts w:cs="Calibri" w:ascii="Calibri" w:hAnsi="Calibri"/>
          <w:i/>
          <w:iCs/>
          <w:color w:val="153D63"/>
          <w:sz w:val="20"/>
        </w:rPr>
      </w:r>
    </w:p>
    <w:p>
      <w:pPr>
        <w:pStyle w:val="Normal"/>
        <w:spacing w:lineRule="auto" w:line="27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Табела 3. Расходи по надлежности за Заштита на животна средина, Здравствена заштита,</w:t>
      </w:r>
    </w:p>
    <w:p>
      <w:pPr>
        <w:pStyle w:val="Normal"/>
        <w:spacing w:lineRule="auto" w:line="276" w:before="0" w:after="0"/>
        <w:contextualSpacing/>
        <w:jc w:val="center"/>
        <w:rPr>
          <w:rFonts w:ascii="Calibri" w:hAnsi="Calibri" w:cs="Calibri"/>
          <w:i/>
          <w:i/>
          <w:iCs/>
          <w:color w:val="153D63"/>
          <w:sz w:val="20"/>
          <w:lang w:val="mk-MK"/>
        </w:rPr>
      </w:pPr>
      <w:r>
        <w:rPr>
          <w:rFonts w:cs="Calibri" w:ascii="Calibri" w:hAnsi="Calibri"/>
          <w:i/>
          <w:iCs/>
          <w:color w:val="153D63"/>
          <w:sz w:val="20"/>
          <w:lang w:val="mk-MK"/>
        </w:rPr>
        <w:t>Противпожарна заштита и Родова еднаквост (во денари)</w:t>
      </w:r>
    </w:p>
    <w:p>
      <w:pPr>
        <w:pStyle w:val="Heading2"/>
        <w:jc w:val="center"/>
        <w:rPr>
          <w:rFonts w:ascii="Calibri" w:hAnsi="Calibri" w:cs="Calibri"/>
          <w:lang w:val="mk-MK"/>
        </w:rPr>
      </w:pPr>
      <w:bookmarkStart w:id="14" w:name="_Toc162296476"/>
      <w:bookmarkStart w:id="15" w:name="_Toc164712115"/>
      <w:r>
        <w:rPr>
          <w:rFonts w:cs="Calibri" w:ascii="Calibri" w:hAnsi="Calibri"/>
          <w:color w:val="0E2841"/>
          <w:lang w:val="mk-MK"/>
        </w:rPr>
        <w:t>КЛУЧНИ БУЏЕТСКИ ДОКУМЕНТИ - како можат граѓаните да ја следат реализацијата на општинскиот буџет ?</w:t>
      </w:r>
      <w:bookmarkEnd w:id="14"/>
      <w:bookmarkEnd w:id="15"/>
    </w:p>
    <w:p>
      <w:pPr>
        <w:pStyle w:val="Normal"/>
        <w:spacing w:lineRule="auto" w:line="336" w:before="0" w:after="180"/>
        <w:contextualSpacing/>
        <w:rPr>
          <w:rFonts w:ascii="Calibri" w:hAnsi="Calibri" w:cs="Calibri"/>
          <w:sz w:val="22"/>
          <w:szCs w:val="22"/>
          <w:lang w:val="mk-MK"/>
        </w:rPr>
      </w:pPr>
      <w:r>
        <w:rPr>
          <w:rFonts w:cs="Calibri" w:ascii="Calibri" w:hAnsi="Calibri"/>
          <w:sz w:val="22"/>
          <w:szCs w:val="22"/>
          <w:lang w:val="mk-MK"/>
        </w:rPr>
        <mc:AlternateContent>
          <mc:Choice Requires="wps">
            <w:drawing>
              <wp:anchor behindDoc="1" distT="19050" distB="38100" distL="19050" distR="38100" simplePos="0" locked="0" layoutInCell="0" allowOverlap="1" relativeHeight="33">
                <wp:simplePos x="0" y="0"/>
                <wp:positionH relativeFrom="column">
                  <wp:posOffset>-64770</wp:posOffset>
                </wp:positionH>
                <wp:positionV relativeFrom="paragraph">
                  <wp:posOffset>187325</wp:posOffset>
                </wp:positionV>
                <wp:extent cx="6765290" cy="7851140"/>
                <wp:effectExtent l="0" t="0" r="0" b="0"/>
                <wp:wrapNone/>
                <wp:docPr id="34" name="Rectangle 37"/>
                <a:graphic xmlns:a="http://schemas.openxmlformats.org/drawingml/2006/main">
                  <a:graphicData uri="http://schemas.microsoft.com/office/word/2010/wordprocessingShape">
                    <wps:wsp>
                      <wps:cNvSpPr/>
                      <wps:spPr>
                        <a:xfrm>
                          <a:off x="0" y="0"/>
                          <a:ext cx="6764760" cy="7850520"/>
                        </a:xfrm>
                        <a:prstGeom prst="rect">
                          <a:avLst/>
                        </a:prstGeom>
                        <a:solidFill>
                          <a:srgbClr val="bee2ff"/>
                        </a:solidFill>
                        <a:ln w="57240">
                          <a:solidFill>
                            <a:srgbClr val="00224f"/>
                          </a:solidFill>
                          <a:round/>
                        </a:ln>
                      </wps:spPr>
                      <wps:style>
                        <a:lnRef idx="0"/>
                        <a:fillRef idx="0"/>
                        <a:effectRef idx="0"/>
                        <a:fontRef idx="minor"/>
                      </wps:style>
                      <wps:bodyPr/>
                    </wps:wsp>
                  </a:graphicData>
                </a:graphic>
              </wp:anchor>
            </w:drawing>
          </mc:Choice>
          <mc:Fallback>
            <w:pict>
              <v:rect id="shape_0" ID="Rectangle 37" fillcolor="#bee2ff" stroked="t" style="position:absolute;margin-left:-5.1pt;margin-top:14.75pt;width:532.6pt;height:618.1pt;mso-wrap-style:none;v-text-anchor:middle">
                <v:fill o:detectmouseclick="t" type="solid" color2="#411d00"/>
                <v:stroke color="#00224f" weight="57240" joinstyle="round" endcap="flat"/>
                <w10:wrap type="none"/>
              </v:rect>
            </w:pict>
          </mc:Fallback>
        </mc:AlternateContent>
      </w:r>
    </w:p>
    <w:p>
      <w:pPr>
        <w:pStyle w:val="Normal"/>
        <w:rPr>
          <w:rFonts w:ascii="Calibri" w:hAnsi="Calibri" w:cs="Calibri"/>
          <w:b/>
          <w:b/>
          <w:sz w:val="28"/>
          <w:szCs w:val="22"/>
          <w:lang w:val="mk-MK"/>
        </w:rPr>
      </w:pPr>
      <w:r>
        <w:rPr>
          <w:rFonts w:cs="Calibri" w:ascii="Calibri" w:hAnsi="Calibri"/>
          <w:b/>
          <w:sz w:val="28"/>
          <w:szCs w:val="22"/>
          <w:lang w:val="mk-MK"/>
        </w:rPr>
      </w:r>
    </w:p>
    <w:p>
      <w:pPr>
        <w:pStyle w:val="ListParagraph"/>
        <w:numPr>
          <w:ilvl w:val="0"/>
          <w:numId w:val="4"/>
        </w:numPr>
        <w:spacing w:lineRule="auto" w:line="240"/>
        <w:jc w:val="both"/>
        <w:rPr/>
      </w:pPr>
      <w:r>
        <w:rPr>
          <w:rFonts w:cs="Calibri" w:ascii="Calibri" w:hAnsi="Calibri"/>
          <w:b/>
          <w:sz w:val="22"/>
          <w:szCs w:val="22"/>
          <w:lang w:val="mk-MK"/>
        </w:rPr>
        <w:t xml:space="preserve">Буџетскиот календар </w:t>
      </w:r>
      <w:r>
        <w:rPr>
          <w:rFonts w:cs="Calibri" w:ascii="Calibri" w:hAnsi="Calibri"/>
          <w:sz w:val="22"/>
          <w:szCs w:val="22"/>
          <w:lang w:val="mk-MK"/>
        </w:rPr>
        <w:t xml:space="preserve">ги дефинира роковите за планирање на општинскиот буџет, каде што се опфатени сите </w:t>
      </w:r>
      <w:r>
        <w:rPr>
          <w:rFonts w:cs="Calibri" w:ascii="Calibri" w:hAnsi="Calibri"/>
          <w:bCs/>
          <w:sz w:val="22"/>
          <w:szCs w:val="22"/>
          <w:lang w:val="mk-MK"/>
        </w:rPr>
        <w:t xml:space="preserve">активности </w:t>
      </w:r>
      <w:r>
        <w:rPr>
          <w:rFonts w:cs="Calibri" w:ascii="Calibri" w:hAnsi="Calibri"/>
          <w:sz w:val="22"/>
          <w:szCs w:val="22"/>
          <w:lang w:val="mk-MK"/>
        </w:rPr>
        <w:t>поврзани со подготвување на буџетот</w:t>
      </w:r>
    </w:p>
    <w:p>
      <w:pPr>
        <w:pStyle w:val="ListParagraph"/>
        <w:spacing w:lineRule="auto" w:line="240"/>
        <w:ind w:left="1080" w:right="0" w:hanging="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Буџетскиот циркулар</w:t>
      </w:r>
      <w:r>
        <w:rPr>
          <w:rFonts w:cs="Calibri" w:ascii="Calibri" w:hAnsi="Calibri"/>
          <w:sz w:val="22"/>
          <w:szCs w:val="22"/>
          <w:lang w:val="mk-MK"/>
        </w:rPr>
        <w:t xml:space="preserve"> </w:t>
      </w:r>
      <w:r>
        <w:rPr>
          <w:rFonts w:eastAsia="Calibri" w:cs="Calibri" w:ascii="Calibri" w:hAnsi="Calibri"/>
          <w:kern w:val="2"/>
          <w:sz w:val="22"/>
          <w:szCs w:val="22"/>
          <w:lang w:val="mk-MK" w:eastAsia="en-US"/>
        </w:rPr>
        <w:t xml:space="preserve">содржи главни насоки за изготвување на буџетот на општината и го доставува  Министерството за финансии. </w:t>
      </w:r>
    </w:p>
    <w:p>
      <w:pPr>
        <w:pStyle w:val="ListParagraph"/>
        <w:spacing w:lineRule="auto" w:line="240"/>
        <w:ind w:left="1080" w:right="0" w:hanging="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 xml:space="preserve">Предлог-буџетот </w:t>
      </w:r>
      <w:r>
        <w:rPr>
          <w:rFonts w:cs="Calibri" w:ascii="Calibri" w:hAnsi="Calibri"/>
          <w:sz w:val="22"/>
          <w:szCs w:val="22"/>
          <w:lang w:val="mk-MK"/>
        </w:rPr>
        <w:t xml:space="preserve">е подготвен од страна на градоначалникот (општинската администрација) во кој се планираат годишните приходи и годишните расходи и кој треба да биде одобрен од страна на советот на општината. </w:t>
      </w:r>
    </w:p>
    <w:p>
      <w:pPr>
        <w:pStyle w:val="ListParagraph"/>
        <w:spacing w:lineRule="auto" w:line="240"/>
        <w:rPr>
          <w:rFonts w:ascii="Calibri" w:hAnsi="Calibri" w:eastAsia="Calibri" w:cs="Calibri"/>
          <w:kern w:val="2"/>
          <w:sz w:val="22"/>
          <w:szCs w:val="22"/>
          <w:lang w:val="mk-MK" w:eastAsia="en-US"/>
        </w:rPr>
      </w:pPr>
      <w:r>
        <w:rPr>
          <w:rFonts w:eastAsia="Calibri" w:cs="Calibri" w:ascii="Calibri" w:hAnsi="Calibri"/>
          <w:kern w:val="2"/>
          <w:sz w:val="22"/>
          <w:szCs w:val="22"/>
          <w:lang w:val="mk-MK" w:eastAsia="en-US"/>
        </w:rPr>
      </w:r>
    </w:p>
    <w:p>
      <w:pPr>
        <w:pStyle w:val="ListParagraph"/>
        <w:numPr>
          <w:ilvl w:val="0"/>
          <w:numId w:val="4"/>
        </w:numPr>
        <w:spacing w:lineRule="auto" w:line="240"/>
        <w:jc w:val="both"/>
        <w:rPr/>
      </w:pPr>
      <w:r>
        <w:rPr>
          <w:rFonts w:eastAsia="Calibri" w:cs="Calibri" w:ascii="Calibri" w:hAnsi="Calibri"/>
          <w:b/>
          <w:kern w:val="2"/>
          <w:sz w:val="22"/>
          <w:szCs w:val="22"/>
          <w:lang w:val="mk-MK" w:eastAsia="en-US"/>
        </w:rPr>
        <w:t>П</w:t>
      </w:r>
      <w:r>
        <w:rPr>
          <w:rFonts w:cs="Calibri" w:ascii="Calibri" w:hAnsi="Calibri"/>
          <w:b/>
          <w:sz w:val="22"/>
          <w:szCs w:val="22"/>
          <w:lang w:val="mk-MK"/>
        </w:rPr>
        <w:t>редлогот на планот на програмите за развој</w:t>
      </w:r>
      <w:r>
        <w:rPr>
          <w:rFonts w:cs="Calibri" w:ascii="Calibri" w:hAnsi="Calibri"/>
          <w:sz w:val="22"/>
          <w:szCs w:val="22"/>
          <w:lang w:val="mk-MK"/>
        </w:rPr>
        <w:t xml:space="preserve"> ги содржи среднорочните проекции на одобрените средства по одделни буџетски програми и потпрограми, годините во кои тие ќе се реализираат и изворите на финансирање, односно буџетите.</w:t>
      </w:r>
    </w:p>
    <w:p>
      <w:pPr>
        <w:pStyle w:val="ListParagraph"/>
        <w:spacing w:lineRule="auto" w:line="240"/>
        <w:ind w:left="1080" w:right="0" w:hanging="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Буџетот</w:t>
      </w:r>
      <w:r>
        <w:rPr>
          <w:rFonts w:cs="Calibri" w:ascii="Calibri" w:hAnsi="Calibri"/>
          <w:sz w:val="22"/>
          <w:szCs w:val="22"/>
          <w:lang w:val="mk-MK"/>
        </w:rPr>
        <w:t xml:space="preserve"> </w:t>
      </w:r>
      <w:r>
        <w:rPr>
          <w:rFonts w:cs="Calibri" w:ascii="Calibri" w:hAnsi="Calibri"/>
          <w:bCs/>
          <w:sz w:val="22"/>
          <w:szCs w:val="22"/>
          <w:lang w:val="mk-MK"/>
        </w:rPr>
        <w:t>е акт на локалната</w:t>
      </w:r>
      <w:r>
        <w:rPr>
          <w:rFonts w:cs="Calibri" w:ascii="Calibri" w:hAnsi="Calibri"/>
          <w:sz w:val="22"/>
          <w:szCs w:val="22"/>
          <w:lang w:val="mk-MK"/>
        </w:rPr>
        <w:t xml:space="preserve"> власт со кој се планираат годишните приходи и други приливи и се одобруваат годишните расходи и други одливи на државата или на општината.</w:t>
      </w:r>
    </w:p>
    <w:p>
      <w:pPr>
        <w:pStyle w:val="ListParagraph"/>
        <w:spacing w:lineRule="auto" w:line="240"/>
        <w:ind w:left="1080" w:right="0" w:hanging="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Месечните извештаи</w:t>
      </w:r>
      <w:r>
        <w:rPr>
          <w:rFonts w:cs="Calibri" w:ascii="Calibri" w:hAnsi="Calibri"/>
          <w:sz w:val="22"/>
          <w:szCs w:val="22"/>
          <w:lang w:val="mk-MK"/>
        </w:rPr>
        <w:t xml:space="preserve"> ги содржат податоците за вкупните тековно-оперативни и капиталните приходи и расходи за претходниот месец за коишто се однесува извештајниот период.</w:t>
      </w:r>
    </w:p>
    <w:p>
      <w:pPr>
        <w:pStyle w:val="Normal"/>
        <w:spacing w:lineRule="auto" w:line="24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Кварталниот извештај К1</w:t>
      </w:r>
      <w:r>
        <w:rPr>
          <w:rFonts w:cs="Calibri" w:ascii="Calibri" w:hAnsi="Calibri"/>
          <w:sz w:val="22"/>
          <w:szCs w:val="22"/>
          <w:lang w:val="mk-MK"/>
        </w:rPr>
        <w:t xml:space="preserve"> ги содржи податоците за вкупните тековно-оперативни и капиталните приходи и расходи за претходните три месеци за коишто се однесува извештајниот период, согласно со економската класификација на приходи и расходи по сметки и збирно.</w:t>
      </w:r>
    </w:p>
    <w:p>
      <w:pPr>
        <w:pStyle w:val="Normal"/>
        <w:spacing w:lineRule="auto" w:line="24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Кварталниот извештај К2</w:t>
      </w:r>
      <w:r>
        <w:rPr>
          <w:rFonts w:cs="Calibri" w:ascii="Calibri" w:hAnsi="Calibri"/>
          <w:sz w:val="22"/>
          <w:szCs w:val="22"/>
          <w:lang w:val="mk-MK"/>
        </w:rPr>
        <w:t xml:space="preserve"> ги содржи податоците за сите неподмирени обврски, како и за неподмирените обврски по видови и по ставки, со состојба на последниот ден од претходниот квартал.</w:t>
      </w:r>
    </w:p>
    <w:p>
      <w:pPr>
        <w:pStyle w:val="Normal"/>
        <w:spacing w:lineRule="auto" w:line="24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Кварталниот извештај К3</w:t>
      </w:r>
      <w:r>
        <w:rPr>
          <w:rFonts w:cs="Calibri" w:ascii="Calibri" w:hAnsi="Calibri"/>
          <w:sz w:val="22"/>
          <w:szCs w:val="22"/>
          <w:lang w:val="mk-MK"/>
        </w:rPr>
        <w:t xml:space="preserve"> ги содржи податоците за задолжување и информациите за промените на состојбата на секое задолжување во претходниот квартал, како и промените на состојбата на издадените гаранции и податоци за долгот на јавните претпријатија кои се основани од општините.</w:t>
      </w:r>
    </w:p>
    <w:p>
      <w:pPr>
        <w:pStyle w:val="Normal"/>
        <w:spacing w:lineRule="auto" w:line="240"/>
        <w:jc w:val="both"/>
        <w:rPr>
          <w:rFonts w:ascii="Calibri" w:hAnsi="Calibri" w:cs="Calibri"/>
          <w:sz w:val="22"/>
          <w:szCs w:val="22"/>
          <w:lang w:val="mk-MK"/>
        </w:rPr>
      </w:pPr>
      <w:r>
        <w:rPr>
          <w:rFonts w:cs="Calibri" w:ascii="Calibri" w:hAnsi="Calibri"/>
          <w:sz w:val="22"/>
          <w:szCs w:val="22"/>
          <w:lang w:val="mk-MK"/>
        </w:rPr>
      </w:r>
    </w:p>
    <w:p>
      <w:pPr>
        <w:pStyle w:val="ListParagraph"/>
        <w:numPr>
          <w:ilvl w:val="0"/>
          <w:numId w:val="4"/>
        </w:numPr>
        <w:spacing w:lineRule="auto" w:line="240"/>
        <w:jc w:val="both"/>
        <w:rPr/>
      </w:pPr>
      <w:r>
        <w:rPr>
          <w:rFonts w:cs="Calibri" w:ascii="Calibri" w:hAnsi="Calibri"/>
          <w:b/>
          <w:sz w:val="22"/>
          <w:szCs w:val="22"/>
          <w:lang w:val="mk-MK"/>
        </w:rPr>
        <w:t>Полугодишниот извештај</w:t>
      </w:r>
      <w:r>
        <w:rPr>
          <w:rFonts w:cs="Calibri" w:ascii="Calibri" w:hAnsi="Calibri"/>
          <w:sz w:val="22"/>
          <w:szCs w:val="22"/>
          <w:lang w:val="mk-MK"/>
        </w:rPr>
        <w:t xml:space="preserve"> ги содржи податоците за вкупните тековно-оперативни и за капиталните приходи и расходи за претходните шест месеци за коишто се однесува извештајниот период.</w:t>
      </w:r>
    </w:p>
    <w:p>
      <w:pPr>
        <w:pStyle w:val="ListParagraph"/>
        <w:spacing w:lineRule="auto" w:line="240"/>
        <w:ind w:left="1080" w:right="0" w:hanging="0"/>
        <w:jc w:val="both"/>
        <w:rPr>
          <w:rFonts w:ascii="Calibri" w:hAnsi="Calibri" w:cs="Calibri"/>
          <w:sz w:val="22"/>
          <w:szCs w:val="22"/>
          <w:lang w:val="mk-MK"/>
        </w:rPr>
      </w:pPr>
      <w:r>
        <w:rPr>
          <w:rFonts w:cs="Calibri" w:ascii="Calibri" w:hAnsi="Calibri"/>
          <w:sz w:val="22"/>
          <w:szCs w:val="22"/>
          <w:lang w:val="mk-MK"/>
        </w:rPr>
      </w:r>
    </w:p>
    <w:p>
      <w:pPr>
        <w:sectPr>
          <w:headerReference w:type="default" r:id="rId34"/>
          <w:footerReference w:type="default" r:id="rId35"/>
          <w:type w:val="nextPage"/>
          <w:pgSz w:w="12240" w:h="15840"/>
          <w:pgMar w:left="1152" w:right="1152" w:header="0" w:top="720" w:footer="0" w:bottom="720" w:gutter="0"/>
          <w:pgNumType w:fmt="decimal"/>
          <w:formProt w:val="false"/>
          <w:textDirection w:val="lrTb"/>
          <w:docGrid w:type="default" w:linePitch="360" w:charSpace="0"/>
        </w:sectPr>
        <w:pStyle w:val="ListParagraph"/>
        <w:numPr>
          <w:ilvl w:val="0"/>
          <w:numId w:val="4"/>
        </w:numPr>
        <w:spacing w:lineRule="auto" w:line="240"/>
        <w:jc w:val="both"/>
        <w:rPr/>
      </w:pPr>
      <w:r>
        <w:rPr>
          <w:rFonts w:cs="Calibri" w:ascii="Calibri" w:hAnsi="Calibri"/>
          <w:b/>
          <w:sz w:val="22"/>
          <w:szCs w:val="22"/>
          <w:lang w:val="mk-MK"/>
        </w:rPr>
        <w:t>Годишниот извештај</w:t>
      </w:r>
      <w:r>
        <w:rPr>
          <w:rFonts w:cs="Calibri" w:ascii="Calibri" w:hAnsi="Calibri"/>
          <w:sz w:val="22"/>
          <w:szCs w:val="22"/>
          <w:lang w:val="mk-MK"/>
        </w:rPr>
        <w:t xml:space="preserve"> ги содржи податоците за вкупните тековно-оперативни и капиталните приходи и расходи, за една година за кои се однесува извештајниот период.</w:t>
      </w:r>
    </w:p>
    <w:p>
      <w:pPr>
        <w:pStyle w:val="Normal"/>
        <w:rPr/>
      </w:pPr>
      <w:r>
        <w:rPr>
          <w:rFonts w:cs="Calibri" w:ascii="Calibri" w:hAnsi="Calibri"/>
          <w:b/>
          <w:bCs/>
          <w:color w:val="002F6C"/>
          <w:sz w:val="28"/>
          <w:szCs w:val="28"/>
          <w:lang w:val="mk-MK"/>
        </w:rPr>
        <w:t xml:space="preserve">Планирани расходи на општина  </w:t>
      </w:r>
      <w:r>
        <w:rPr>
          <w:rFonts w:cs="Calibri" w:ascii="Calibri" w:hAnsi="Calibri"/>
          <w:b/>
          <w:bCs/>
          <w:color w:val="002F6C"/>
          <w:sz w:val="28"/>
          <w:szCs w:val="28"/>
          <w:lang w:val="mk-MK"/>
        </w:rPr>
        <w:t xml:space="preserve">Струмица </w:t>
      </w:r>
      <w:r>
        <w:rPr>
          <w:rFonts w:cs="Calibri" w:ascii="Calibri" w:hAnsi="Calibri"/>
          <w:b/>
          <w:bCs/>
          <w:color w:val="002F6C"/>
          <w:sz w:val="28"/>
          <w:szCs w:val="28"/>
          <w:lang w:val="mk-MK"/>
        </w:rPr>
        <w:t>за 2025 година (по надлежност и економска класификација)</w:t>
      </w:r>
    </w:p>
    <w:p>
      <w:pPr>
        <w:pStyle w:val="Normal"/>
        <w:rPr/>
      </w:pPr>
      <w:r>
        <w:rPr/>
        <w:drawing>
          <wp:inline distT="0" distB="0" distL="0" distR="0">
            <wp:extent cx="9125585" cy="6204585"/>
            <wp:effectExtent l="0" t="0" r="0" b="0"/>
            <wp:docPr id="35"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2" descr=""/>
                    <pic:cNvPicPr>
                      <a:picLocks noChangeAspect="1" noChangeArrowheads="1"/>
                    </pic:cNvPicPr>
                  </pic:nvPicPr>
                  <pic:blipFill>
                    <a:blip r:embed="rId36"/>
                    <a:stretch>
                      <a:fillRect/>
                    </a:stretch>
                  </pic:blipFill>
                  <pic:spPr bwMode="auto">
                    <a:xfrm>
                      <a:off x="0" y="0"/>
                      <a:ext cx="9125585" cy="6204585"/>
                    </a:xfrm>
                    <a:prstGeom prst="rect">
                      <a:avLst/>
                    </a:prstGeom>
                  </pic:spPr>
                </pic:pic>
              </a:graphicData>
            </a:graphic>
          </wp:inline>
        </w:drawing>
      </w:r>
    </w:p>
    <w:sectPr>
      <w:headerReference w:type="default" r:id="rId37"/>
      <w:footerReference w:type="default" r:id="rId38"/>
      <w:type w:val="nextPage"/>
      <w:pgSz w:orient="landscape" w:w="15840" w:h="12240"/>
      <w:pgMar w:left="720" w:right="720" w:header="0" w:top="630" w:footer="360" w:bottom="1152"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Microsoft Sans Serif">
    <w:charset w:val="cc"/>
    <w:family w:val="roman"/>
    <w:pitch w:val="variable"/>
  </w:font>
  <w:font w:name="Century Gothic">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Aptos Narrow">
    <w:charset w:val="cc"/>
    <w:family w:val="roman"/>
    <w:pitch w:val="variable"/>
  </w:font>
  <w:font w:name="Cambria">
    <w:charset w:val="cc"/>
    <w:family w:val="roman"/>
    <w:pitch w:val="variable"/>
  </w:font>
  <w:font w:name="Wingdings">
    <w:charset w:val="02"/>
    <w:family w:val="auto"/>
    <w:pitch w:val="variable"/>
  </w:font>
  <w:font w:name="Courier New">
    <w:charset w:val="cc"/>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4</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2960" w:right="144" w:firstLine="720"/>
      <w:jc w:val="right"/>
      <w:rPr>
        <w:lang w:val="mk-MK"/>
      </w:rPr>
    </w:pPr>
    <w:r>
      <w:rPr>
        <w:lang w:val="mk-MK"/>
      </w:rPr>
      <w:t>20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18</w:t>
    </w:r>
    <w:r>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20</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2281" w:type="dxa"/>
      <w:jc w:val="left"/>
      <w:tblInd w:w="-1121" w:type="dxa"/>
      <w:tblLayout w:type="fixed"/>
      <w:tblCellMar>
        <w:top w:w="0" w:type="dxa"/>
        <w:left w:w="0" w:type="dxa"/>
        <w:bottom w:w="0" w:type="dxa"/>
        <w:right w:w="0" w:type="dxa"/>
      </w:tblCellMar>
    </w:tblPr>
    <w:tblGrid>
      <w:gridCol w:w="12281"/>
    </w:tblGrid>
    <w:tr>
      <w:trPr>
        <w:trHeight w:val="810" w:hRule="atLeast"/>
      </w:trPr>
      <w:tc>
        <w:tcPr>
          <w:tcW w:w="12281" w:type="dxa"/>
          <w:tcBorders/>
        </w:tcPr>
        <w:p>
          <w:pPr>
            <w:pStyle w:val="Normal"/>
            <w:widowControl w:val="false"/>
            <w:spacing w:lineRule="auto" w:line="336" w:before="0" w:after="180"/>
            <w:contextualSpacing/>
            <w:rPr/>
          </w:pPr>
          <w:r>
            <w:rPr/>
            <mc:AlternateContent>
              <mc:Choice Requires="wps">
                <w:drawing>
                  <wp:anchor behindDoc="1" distT="0" distB="6350" distL="118745" distR="118745" simplePos="0" locked="0" layoutInCell="1" allowOverlap="0" relativeHeight="8">
                    <wp:simplePos x="0" y="0"/>
                    <wp:positionH relativeFrom="margin">
                      <wp:posOffset>743585</wp:posOffset>
                    </wp:positionH>
                    <wp:positionV relativeFrom="page">
                      <wp:posOffset>79375</wp:posOffset>
                    </wp:positionV>
                    <wp:extent cx="6346190" cy="224790"/>
                    <wp:effectExtent l="0" t="0" r="0" b="0"/>
                    <wp:wrapSquare wrapText="bothSides"/>
                    <wp:docPr id="12" name="Rectangle 63"/>
                    <a:graphic xmlns:a="http://schemas.openxmlformats.org/drawingml/2006/main">
                      <a:graphicData uri="http://schemas.microsoft.com/office/word/2010/wordprocessingShape">
                        <wps:wsp>
                          <wps:cNvSpPr/>
                          <wps:spPr>
                            <a:xfrm>
                              <a:off x="0" y="0"/>
                              <a:ext cx="6345720" cy="224280"/>
                            </a:xfrm>
                            <a:prstGeom prst="rect">
                              <a:avLst/>
                            </a:prstGeom>
                            <a:solidFill>
                              <a:srgbClr val="ffffff"/>
                            </a:solidFill>
                            <a:ln w="0">
                              <a:noFill/>
                            </a:ln>
                          </wps:spPr>
                          <wps:style>
                            <a:lnRef idx="0"/>
                            <a:fillRef idx="0"/>
                            <a:effectRef idx="0"/>
                            <a:fontRef idx="minor"/>
                          </wps:style>
                          <wps:txbx>
                            <w:txbxContent>
                              <w:p>
                                <w:pPr>
                                  <w:pStyle w:val="Header"/>
                                  <w:widowControl w:val="false"/>
                                  <w:spacing w:before="0" w:after="380"/>
                                  <w:contextualSpacing/>
                                  <w:jc w:val="center"/>
                                  <w:rPr/>
                                </w:pPr>
                                <w:r>
                                  <w:rPr>
                                    <w:caps/>
                                    <w:color w:val="002F6C"/>
                                    <w:sz w:val="16"/>
                                    <w:szCs w:val="16"/>
                                  </w:rPr>
                                  <w:t>Граѓански буџет на општина Струмица за 2025 година</w:t>
                                </w:r>
                              </w:p>
                            </w:txbxContent>
                          </wps:txbx>
                          <wps:bodyPr anchor="ctr">
                            <a:noAutofit/>
                          </wps:bodyPr>
                        </wps:wsp>
                      </a:graphicData>
                    </a:graphic>
                  </wp:anchor>
                </w:drawing>
              </mc:Choice>
              <mc:Fallback>
                <w:pict>
                  <v:rect id="shape_0" ID="Rectangle 63" fillcolor="white" stroked="f" style="position:absolute;margin-left:58.55pt;margin-top:6.25pt;width:499.6pt;height:17.6pt;mso-wrap-style:square;v-text-anchor:middle;mso-position-horizontal-relative:margin;mso-position-vertical-relative:page">
                    <v:fill o:detectmouseclick="t" type="solid" color2="black"/>
                    <v:stroke color="#3465a4" joinstyle="round" endcap="flat"/>
                    <v:textbox>
                      <w:txbxContent>
                        <w:p>
                          <w:pPr>
                            <w:pStyle w:val="Header"/>
                            <w:widowControl w:val="false"/>
                            <w:spacing w:before="0" w:after="380"/>
                            <w:contextualSpacing/>
                            <w:jc w:val="center"/>
                            <w:rPr/>
                          </w:pPr>
                          <w:r>
                            <w:rPr>
                              <w:caps/>
                              <w:color w:val="002F6C"/>
                              <w:sz w:val="16"/>
                              <w:szCs w:val="16"/>
                            </w:rPr>
                            <w:t>Граѓански буџет на општина Струмица за 2025 година</w:t>
                          </w:r>
                        </w:p>
                      </w:txbxContent>
                    </v:textbox>
                    <w10:wrap type="square"/>
                  </v:rect>
                </w:pict>
              </mc:Fallback>
            </mc:AlternateContent>
          </w:r>
        </w:p>
      </w:tc>
    </w:tr>
  </w:tbl>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40" w:before="0" w:after="380"/>
      <w:contextualSpacing/>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40" w:before="0" w:after="380"/>
      <w:contextualSpacing/>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648"/>
        </w:tabs>
        <w:ind w:left="720" w:hanging="360"/>
      </w:pPr>
      <w:rPr>
        <w:rFonts w:ascii="Cambria" w:hAnsi="Cambria" w:cs="Cambria" w:hint="default"/>
      </w:rPr>
    </w:lvl>
    <w:lvl w:ilvl="2">
      <w:start w:val="1"/>
      <w:numFmt w:val="bullet"/>
      <w:lvlText w:val="•"/>
      <w:lvlJc w:val="left"/>
      <w:pPr>
        <w:tabs>
          <w:tab w:val="num" w:pos="1008"/>
        </w:tabs>
        <w:ind w:left="1080" w:hanging="360"/>
      </w:pPr>
      <w:rPr>
        <w:rFonts w:ascii="Cambria" w:hAnsi="Cambria" w:cs="Cambria" w:hint="default"/>
      </w:rPr>
    </w:lvl>
    <w:lvl w:ilvl="3">
      <w:start w:val="1"/>
      <w:numFmt w:val="bullet"/>
      <w:lvlText w:val="•"/>
      <w:lvlJc w:val="left"/>
      <w:pPr>
        <w:tabs>
          <w:tab w:val="num" w:pos="1368"/>
        </w:tabs>
        <w:ind w:left="1440" w:hanging="360"/>
      </w:pPr>
      <w:rPr>
        <w:rFonts w:ascii="Cambria" w:hAnsi="Cambria" w:cs="Cambria" w:hint="default"/>
      </w:rPr>
    </w:lvl>
    <w:lvl w:ilvl="4">
      <w:start w:val="1"/>
      <w:numFmt w:val="bullet"/>
      <w:lvlText w:val="•"/>
      <w:lvlJc w:val="left"/>
      <w:pPr>
        <w:tabs>
          <w:tab w:val="num" w:pos="1728"/>
        </w:tabs>
        <w:ind w:left="1800" w:hanging="360"/>
      </w:pPr>
      <w:rPr>
        <w:rFonts w:ascii="Cambria" w:hAnsi="Cambria" w:cs="Cambria" w:hint="default"/>
      </w:rPr>
    </w:lvl>
    <w:lvl w:ilvl="5">
      <w:start w:val="1"/>
      <w:numFmt w:val="bullet"/>
      <w:lvlText w:val=""/>
      <w:lvlJc w:val="left"/>
      <w:pPr>
        <w:tabs>
          <w:tab w:val="num" w:pos="2088"/>
        </w:tabs>
        <w:ind w:left="2160" w:hanging="360"/>
      </w:pPr>
      <w:rPr>
        <w:rFonts w:ascii="Wingdings" w:hAnsi="Wingdings" w:cs="Wingdings" w:hint="default"/>
      </w:rPr>
    </w:lvl>
    <w:lvl w:ilvl="6">
      <w:start w:val="1"/>
      <w:numFmt w:val="bullet"/>
      <w:lvlText w:val=""/>
      <w:lvlJc w:val="left"/>
      <w:pPr>
        <w:tabs>
          <w:tab w:val="num" w:pos="2448"/>
        </w:tabs>
        <w:ind w:left="2520" w:hanging="360"/>
      </w:pPr>
      <w:rPr>
        <w:rFonts w:ascii="Symbol" w:hAnsi="Symbol" w:cs="Symbol" w:hint="default"/>
      </w:rPr>
    </w:lvl>
    <w:lvl w:ilvl="7">
      <w:start w:val="1"/>
      <w:numFmt w:val="bullet"/>
      <w:lvlText w:val="o"/>
      <w:lvlJc w:val="left"/>
      <w:pPr>
        <w:tabs>
          <w:tab w:val="num" w:pos="2808"/>
        </w:tabs>
        <w:ind w:left="2880" w:hanging="360"/>
      </w:pPr>
      <w:rPr>
        <w:rFonts w:ascii="Courier New" w:hAnsi="Courier New" w:cs="Courier New" w:hint="default"/>
      </w:rPr>
    </w:lvl>
    <w:lvl w:ilvl="8">
      <w:start w:val="1"/>
      <w:numFmt w:val="bullet"/>
      <w:lvlText w:val=""/>
      <w:lvlJc w:val="left"/>
      <w:pPr>
        <w:tabs>
          <w:tab w:val="num" w:pos="3168"/>
        </w:tabs>
        <w:ind w:left="324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Tahoma"/>
        <w:color w:val="404040"/>
        <w:lang w:val="en-US" w:eastAsia="ja-JP"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360" w:before="0" w:after="0"/>
      <w:contextualSpacing/>
      <w:jc w:val="left"/>
    </w:pPr>
    <w:rPr>
      <w:rFonts w:ascii="Microsoft Sans Serif" w:hAnsi="Microsoft Sans Serif" w:eastAsia="Microsoft Sans Serif" w:cs="Tahoma"/>
      <w:color w:val="000000"/>
      <w:kern w:val="0"/>
      <w:sz w:val="24"/>
      <w:szCs w:val="20"/>
      <w:lang w:val="en-US" w:eastAsia="ja-JP" w:bidi="ar-SA"/>
    </w:rPr>
  </w:style>
  <w:style w:type="paragraph" w:styleId="Heading1">
    <w:name w:val="Heading 1"/>
    <w:basedOn w:val="Normal"/>
    <w:next w:val="Normal"/>
    <w:qFormat/>
    <w:pPr>
      <w:pageBreakBefore/>
      <w:numPr>
        <w:ilvl w:val="0"/>
        <w:numId w:val="0"/>
      </w:numPr>
      <w:spacing w:lineRule="auto" w:line="240" w:before="480" w:after="120"/>
      <w:contextualSpacing/>
      <w:outlineLvl w:val="0"/>
    </w:pPr>
    <w:rPr>
      <w:rFonts w:ascii="Century Gothic" w:hAnsi="Century Gothic" w:eastAsia="Microsoft Sans Serif" w:cs="Tahoma"/>
      <w:b/>
      <w:bCs/>
      <w:caps/>
      <w:sz w:val="48"/>
    </w:rPr>
  </w:style>
  <w:style w:type="paragraph" w:styleId="Heading2">
    <w:name w:val="Heading 2"/>
    <w:basedOn w:val="Normal"/>
    <w:next w:val="Normal"/>
    <w:qFormat/>
    <w:pPr>
      <w:keepNext w:val="true"/>
      <w:keepLines/>
      <w:numPr>
        <w:ilvl w:val="0"/>
        <w:numId w:val="0"/>
      </w:numPr>
      <w:shd w:fill="0067B9" w:val="clear"/>
      <w:spacing w:before="240" w:after="0"/>
      <w:contextualSpacing/>
      <w:outlineLvl w:val="1"/>
    </w:pPr>
    <w:rPr>
      <w:rFonts w:ascii="Century Gothic" w:hAnsi="Century Gothic" w:eastAsia="Microsoft Sans Serif" w:cs="Tahoma"/>
      <w:b/>
      <w:bCs/>
      <w:sz w:val="28"/>
    </w:rPr>
  </w:style>
  <w:style w:type="paragraph" w:styleId="Heading3">
    <w:name w:val="Heading 3"/>
    <w:basedOn w:val="Normal"/>
    <w:next w:val="Normal"/>
    <w:qFormat/>
    <w:pPr>
      <w:keepNext w:val="true"/>
      <w:keepLines/>
      <w:numPr>
        <w:ilvl w:val="0"/>
        <w:numId w:val="0"/>
      </w:numPr>
      <w:spacing w:lineRule="auto" w:line="240" w:before="0" w:after="60"/>
      <w:ind w:left="29" w:right="29" w:hanging="0"/>
      <w:contextualSpacing/>
      <w:jc w:val="right"/>
      <w:outlineLvl w:val="2"/>
    </w:pPr>
    <w:rPr>
      <w:rFonts w:ascii="Century Gothic" w:hAnsi="Century Gothic" w:eastAsia="Microsoft Sans Serif" w:cs="Tahoma"/>
      <w:b/>
      <w:color w:val="002250"/>
      <w:sz w:val="36"/>
      <w:szCs w:val="24"/>
    </w:rPr>
  </w:style>
  <w:style w:type="character" w:styleId="DefaultParagraphFont">
    <w:name w:val="Default Paragraph Font"/>
    <w:qFormat/>
    <w:rPr/>
  </w:style>
  <w:style w:type="character" w:styleId="FooterChar">
    <w:name w:val="Footer Char"/>
    <w:basedOn w:val="DefaultParagraphFont"/>
    <w:qFormat/>
    <w:rPr>
      <w:color w:val="002250"/>
    </w:rPr>
  </w:style>
  <w:style w:type="character" w:styleId="HeaderChar">
    <w:name w:val="Header Char"/>
    <w:basedOn w:val="DefaultParagraphFont"/>
    <w:qFormat/>
    <w:rPr>
      <w:color w:val="404040"/>
      <w:sz w:val="20"/>
    </w:rPr>
  </w:style>
  <w:style w:type="character" w:styleId="Heading3Char">
    <w:name w:val="Heading 3 Char"/>
    <w:basedOn w:val="DefaultParagraphFont"/>
    <w:qFormat/>
    <w:rPr>
      <w:rFonts w:ascii="Century Gothic" w:hAnsi="Century Gothic" w:eastAsia="Microsoft Sans Serif" w:cs="Tahoma"/>
      <w:b/>
      <w:color w:val="002250"/>
      <w:sz w:val="36"/>
      <w:szCs w:val="24"/>
    </w:rPr>
  </w:style>
  <w:style w:type="character" w:styleId="TitleChar">
    <w:name w:val="Title Char"/>
    <w:basedOn w:val="DefaultParagraphFont"/>
    <w:qFormat/>
    <w:rPr>
      <w:rFonts w:ascii="Century Gothic" w:hAnsi="Century Gothic" w:eastAsia="Microsoft Sans Serif" w:cs="Tahoma"/>
      <w:b/>
      <w:bCs/>
      <w:color w:val="FFFFFF"/>
      <w:sz w:val="72"/>
      <w:szCs w:val="90"/>
    </w:rPr>
  </w:style>
  <w:style w:type="character" w:styleId="PlaceholderText">
    <w:name w:val="Placeholder Text"/>
    <w:basedOn w:val="DefaultParagraphFont"/>
    <w:qFormat/>
    <w:rPr>
      <w:color w:val="808080"/>
    </w:rPr>
  </w:style>
  <w:style w:type="character" w:styleId="BalloonTextChar">
    <w:name w:val="Balloon Text Char"/>
    <w:basedOn w:val="DefaultParagraphFont"/>
    <w:qFormat/>
    <w:rPr>
      <w:rFonts w:ascii="Tahoma" w:hAnsi="Tahoma" w:cs="Tahoma"/>
      <w:sz w:val="16"/>
    </w:rPr>
  </w:style>
  <w:style w:type="character" w:styleId="Strong">
    <w:name w:val="Strong"/>
    <w:basedOn w:val="DefaultParagraphFont"/>
    <w:qFormat/>
    <w:rPr>
      <w:b/>
      <w:bCs/>
    </w:rPr>
  </w:style>
  <w:style w:type="character" w:styleId="SubtitleChar">
    <w:name w:val="Subtitle Char"/>
    <w:basedOn w:val="DefaultParagraphFont"/>
    <w:qFormat/>
    <w:rPr>
      <w:rFonts w:ascii="Century Gothic" w:hAnsi="Century Gothic"/>
      <w:b/>
      <w:color w:val="0E2841"/>
      <w:sz w:val="36"/>
      <w:szCs w:val="36"/>
    </w:rPr>
  </w:style>
  <w:style w:type="character" w:styleId="Heading1Char">
    <w:name w:val="Heading 1 Char"/>
    <w:basedOn w:val="DefaultParagraphFont"/>
    <w:qFormat/>
    <w:rPr>
      <w:rFonts w:ascii="Century Gothic" w:hAnsi="Century Gothic" w:eastAsia="Microsoft Sans Serif" w:cs="Tahoma"/>
      <w:b/>
      <w:bCs/>
      <w:caps/>
      <w:color w:val="000000"/>
      <w:sz w:val="48"/>
    </w:rPr>
  </w:style>
  <w:style w:type="character" w:styleId="Heading2Char">
    <w:name w:val="Heading 2 Char"/>
    <w:basedOn w:val="DefaultParagraphFont"/>
    <w:qFormat/>
    <w:rPr>
      <w:rFonts w:ascii="Century Gothic" w:hAnsi="Century Gothic" w:eastAsia="Microsoft Sans Serif" w:cs="Tahoma"/>
      <w:b/>
      <w:bCs/>
      <w:color w:val="000000"/>
      <w:sz w:val="28"/>
      <w:shd w:fill="0067B9" w:val="clear"/>
    </w:rPr>
  </w:style>
  <w:style w:type="character" w:styleId="QuoteChar">
    <w:name w:val="Quote Char"/>
    <w:basedOn w:val="DefaultParagraphFont"/>
    <w:qFormat/>
    <w:rPr>
      <w:b/>
      <w:i/>
      <w:iCs/>
      <w:color w:val="002250"/>
      <w:kern w:val="2"/>
      <w:sz w:val="36"/>
    </w:rPr>
  </w:style>
  <w:style w:type="character" w:styleId="SignatureChar">
    <w:name w:val="Signature Char"/>
    <w:basedOn w:val="DefaultParagraphFont"/>
    <w:qFormat/>
    <w:rPr>
      <w:b/>
      <w:color w:val="000000"/>
      <w:kern w:val="2"/>
      <w:sz w:val="24"/>
    </w:rPr>
  </w:style>
  <w:style w:type="character" w:styleId="NoSpacingChar">
    <w:name w:val="No Spacing Char"/>
    <w:basedOn w:val="DefaultParagraphFont"/>
    <w:qFormat/>
    <w:rPr/>
  </w:style>
  <w:style w:type="character" w:styleId="Annotationreference">
    <w:name w:val="annotation reference"/>
    <w:basedOn w:val="DefaultParagraphFont"/>
    <w:qFormat/>
    <w:rPr>
      <w:sz w:val="16"/>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IntenseQuoteChar">
    <w:name w:val="Intense Quote Char"/>
    <w:basedOn w:val="DefaultParagraphFont"/>
    <w:qFormat/>
    <w:rPr>
      <w:i/>
      <w:iCs/>
      <w:color w:val="002250"/>
    </w:rPr>
  </w:style>
  <w:style w:type="character" w:styleId="Emphasis2Char">
    <w:name w:val="Emphasis 2 Char"/>
    <w:basedOn w:val="DefaultParagraphFont"/>
    <w:qFormat/>
    <w:rPr>
      <w:b/>
      <w:color w:val="000000"/>
      <w:spacing w:val="20"/>
      <w:sz w:val="24"/>
    </w:rPr>
  </w:style>
  <w:style w:type="character" w:styleId="InternetLink">
    <w:name w:val="Hyperlink"/>
    <w:basedOn w:val="DefaultParagraphFont"/>
    <w:rPr>
      <w:color w:val="467886"/>
      <w:u w:val="single"/>
    </w:rPr>
  </w:style>
  <w:style w:type="character" w:styleId="Tlidtranslation">
    <w:name w:val="tlid-translation"/>
    <w:qFormat/>
    <w:rPr/>
  </w:style>
  <w:style w:type="character" w:styleId="Shorttext">
    <w:name w:val="short_text"/>
    <w:qFormat/>
    <w:rPr/>
  </w:style>
  <w:style w:type="character" w:styleId="FootnoteTextChar">
    <w:name w:val="Footnote Text Char"/>
    <w:basedOn w:val="DefaultParagraphFont"/>
    <w:qFormat/>
    <w:rPr>
      <w:color w:val="000000"/>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VisitedInternetLink">
    <w:name w:val="FollowedHyperlink"/>
    <w:basedOn w:val="DefaultParagraphFont"/>
    <w:rPr>
      <w:color w:val="96607D"/>
      <w:u w:val="single"/>
    </w:rPr>
  </w:style>
  <w:style w:type="character" w:styleId="BodyTextChar">
    <w:name w:val="Body Text Char"/>
    <w:basedOn w:val="DefaultParagraphFont"/>
    <w:qFormat/>
    <w:rPr>
      <w:rFonts w:ascii="Times New Roman" w:hAnsi="Times New Roman" w:eastAsia="Arial Unicode MS" w:cs="Times New Roman"/>
      <w:color w:val="auto"/>
      <w:kern w:val="2"/>
      <w:sz w:val="24"/>
      <w:szCs w:val="24"/>
      <w:lang w:val="mk-MK"/>
    </w:rPr>
  </w:style>
  <w:style w:type="paragraph" w:styleId="Heading">
    <w:name w:val="Heading"/>
    <w:basedOn w:val="Normal"/>
    <w:next w:val="TextBody"/>
    <w:qFormat/>
    <w:pPr>
      <w:keepNext w:val="true"/>
      <w:spacing w:before="240" w:after="120"/>
      <w:contextualSpacing/>
    </w:pPr>
    <w:rPr>
      <w:rFonts w:ascii="Liberation Sans" w:hAnsi="Liberation Sans" w:eastAsia="Microsoft YaHei" w:cs="Arial"/>
      <w:sz w:val="28"/>
      <w:szCs w:val="28"/>
    </w:rPr>
  </w:style>
  <w:style w:type="paragraph" w:styleId="TextBody">
    <w:name w:val="Body Text"/>
    <w:basedOn w:val="Normal"/>
    <w:pPr>
      <w:widowControl w:val="false"/>
      <w:suppressAutoHyphens w:val="true"/>
      <w:spacing w:lineRule="auto" w:line="240" w:before="0" w:after="120"/>
      <w:contextualSpacing/>
    </w:pPr>
    <w:rPr>
      <w:rFonts w:ascii="Times New Roman" w:hAnsi="Times New Roman" w:eastAsia="Arial Unicode MS" w:cs="Times New Roman"/>
      <w:color w:val="auto"/>
      <w:kern w:val="2"/>
      <w:szCs w:val="24"/>
      <w:lang w:val="mk-MK"/>
    </w:rPr>
  </w:style>
  <w:style w:type="paragraph" w:styleId="List">
    <w:name w:val="List"/>
    <w:basedOn w:val="TextBody"/>
    <w:pPr/>
    <w:rPr>
      <w:rFonts w:cs="Arial"/>
    </w:rPr>
  </w:style>
  <w:style w:type="paragraph" w:styleId="Caption">
    <w:name w:val="Caption"/>
    <w:basedOn w:val="Normal"/>
    <w:qFormat/>
    <w:pPr>
      <w:suppressLineNumbers/>
      <w:spacing w:before="120" w:after="120"/>
      <w:contextualSpacing/>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pacing w:lineRule="auto" w:line="240"/>
      <w:ind w:left="29" w:right="144" w:hanging="0"/>
    </w:pPr>
    <w:rPr>
      <w:color w:val="002250"/>
    </w:rPr>
  </w:style>
  <w:style w:type="paragraph" w:styleId="Subtitle">
    <w:name w:val="Subtitle"/>
    <w:basedOn w:val="Normal"/>
    <w:qFormat/>
    <w:pPr/>
    <w:rPr>
      <w:rFonts w:ascii="Century Gothic" w:hAnsi="Century Gothic"/>
      <w:b/>
      <w:color w:val="0E2841"/>
      <w:sz w:val="36"/>
      <w:szCs w:val="36"/>
    </w:rPr>
  </w:style>
  <w:style w:type="paragraph" w:styleId="Page">
    <w:name w:val="Page"/>
    <w:basedOn w:val="Normal"/>
    <w:next w:val="Normal"/>
    <w:qFormat/>
    <w:pPr>
      <w:spacing w:lineRule="auto" w:line="240" w:before="0" w:after="40"/>
      <w:contextualSpacing/>
    </w:pPr>
    <w:rPr>
      <w:sz w:val="36"/>
    </w:rPr>
  </w:style>
  <w:style w:type="paragraph" w:styleId="Header">
    <w:name w:val="Header"/>
    <w:basedOn w:val="Normal"/>
    <w:pPr>
      <w:spacing w:lineRule="auto" w:line="240" w:before="0" w:after="380"/>
      <w:contextualSpacing/>
    </w:pPr>
    <w:rPr/>
  </w:style>
  <w:style w:type="paragraph" w:styleId="Title">
    <w:name w:val="Title"/>
    <w:basedOn w:val="Normal"/>
    <w:qFormat/>
    <w:pPr>
      <w:spacing w:lineRule="auto" w:line="240"/>
    </w:pPr>
    <w:rPr>
      <w:rFonts w:ascii="Century Gothic" w:hAnsi="Century Gothic" w:eastAsia="Microsoft Sans Serif" w:cs="Tahoma"/>
      <w:b/>
      <w:bCs/>
      <w:color w:val="FFFFFF"/>
      <w:sz w:val="72"/>
      <w:szCs w:val="90"/>
    </w:rPr>
  </w:style>
  <w:style w:type="paragraph" w:styleId="BalloonText">
    <w:name w:val="Balloon Text"/>
    <w:basedOn w:val="Normal"/>
    <w:qFormat/>
    <w:pPr>
      <w:spacing w:lineRule="auto" w:line="240"/>
    </w:pPr>
    <w:rPr>
      <w:rFonts w:ascii="Tahoma" w:hAnsi="Tahoma" w:cs="Tahoma"/>
      <w:sz w:val="16"/>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Microsoft Sans Serif" w:hAnsi="Microsoft Sans Serif" w:eastAsia="Microsoft Sans Serif" w:cs="Tahoma"/>
      <w:color w:val="404040"/>
      <w:kern w:val="0"/>
      <w:sz w:val="20"/>
      <w:szCs w:val="20"/>
      <w:lang w:val="en-US" w:eastAsia="ja-JP" w:bidi="ar-SA"/>
    </w:rPr>
  </w:style>
  <w:style w:type="paragraph" w:styleId="ContactInfo">
    <w:name w:val="Contact Info"/>
    <w:basedOn w:val="Normal"/>
    <w:qFormat/>
    <w:pPr>
      <w:spacing w:lineRule="auto" w:line="240"/>
      <w:ind w:left="29" w:right="144" w:hanging="0"/>
    </w:pPr>
    <w:rPr>
      <w:color w:val="002250"/>
    </w:rPr>
  </w:style>
  <w:style w:type="paragraph" w:styleId="Contents1">
    <w:name w:val="TOC 1"/>
    <w:basedOn w:val="Normal"/>
    <w:next w:val="Normal"/>
    <w:autoRedefine/>
    <w:pPr>
      <w:tabs>
        <w:tab w:val="clear" w:pos="720"/>
        <w:tab w:val="left" w:pos="660" w:leader="none"/>
        <w:tab w:val="right" w:pos="9923" w:leader="underscore"/>
      </w:tabs>
      <w:spacing w:lineRule="auto" w:line="480" w:before="40" w:after="100"/>
      <w:contextualSpacing/>
    </w:pPr>
    <w:rPr>
      <w:kern w:val="2"/>
    </w:rPr>
  </w:style>
  <w:style w:type="paragraph" w:styleId="TOCHeading">
    <w:name w:val="TOC Heading"/>
    <w:basedOn w:val="Heading1"/>
    <w:next w:val="Normal"/>
    <w:qFormat/>
    <w:pPr>
      <w:spacing w:before="0" w:after="360"/>
      <w:contextualSpacing/>
    </w:pPr>
    <w:rPr>
      <w:kern w:val="2"/>
      <w:sz w:val="44"/>
    </w:rPr>
  </w:style>
  <w:style w:type="paragraph" w:styleId="Quote">
    <w:name w:val="Quote"/>
    <w:basedOn w:val="Normal"/>
    <w:next w:val="Normal"/>
    <w:qFormat/>
    <w:pPr>
      <w:spacing w:lineRule="auto" w:line="240"/>
    </w:pPr>
    <w:rPr>
      <w:b/>
      <w:i/>
      <w:iCs/>
      <w:color w:val="002250"/>
      <w:kern w:val="2"/>
      <w:sz w:val="36"/>
    </w:rPr>
  </w:style>
  <w:style w:type="paragraph" w:styleId="Signature">
    <w:name w:val="Signature"/>
    <w:basedOn w:val="Normal"/>
    <w:pPr>
      <w:spacing w:lineRule="auto" w:line="312" w:before="720" w:after="0"/>
      <w:contextualSpacing/>
    </w:pPr>
    <w:rPr>
      <w:b/>
      <w:kern w:val="2"/>
    </w:rPr>
  </w:style>
  <w:style w:type="paragraph" w:styleId="ListBullet">
    <w:name w:val="List Bullet"/>
    <w:basedOn w:val="Normal"/>
    <w:qFormat/>
    <w:pPr>
      <w:numPr>
        <w:ilvl w:val="0"/>
        <w:numId w:val="2"/>
      </w:numPr>
      <w:spacing w:lineRule="auto" w:line="288" w:before="40" w:after="40"/>
      <w:contextualSpacing/>
    </w:pPr>
    <w:rPr>
      <w:szCs w:val="22"/>
      <w:lang w:eastAsia="en-US"/>
    </w:rPr>
  </w:style>
  <w:style w:type="paragraph" w:styleId="ListNumber">
    <w:name w:val="List Number"/>
    <w:basedOn w:val="ListNumber2"/>
    <w:qFormat/>
    <w:pPr/>
    <w:rPr/>
  </w:style>
  <w:style w:type="paragraph" w:styleId="ListNumber2">
    <w:name w:val="List Number 2"/>
    <w:basedOn w:val="Normal"/>
    <w:qFormat/>
    <w:pPr>
      <w:numPr>
        <w:ilvl w:val="0"/>
        <w:numId w:val="3"/>
      </w:numPr>
    </w:pPr>
    <w:rPr/>
  </w:style>
  <w:style w:type="paragraph" w:styleId="Annotationtext">
    <w:name w:val="annotation text"/>
    <w:basedOn w:val="Normal"/>
    <w:qFormat/>
    <w:pPr>
      <w:spacing w:lineRule="auto" w:line="240"/>
    </w:pPr>
    <w:rPr/>
  </w:style>
  <w:style w:type="paragraph" w:styleId="Annotationsubject">
    <w:name w:val="annotation subject"/>
    <w:basedOn w:val="Annotationtext"/>
    <w:next w:val="Annotationtext"/>
    <w:qFormat/>
    <w:pPr/>
    <w:rPr>
      <w:b/>
      <w:bCs/>
    </w:rPr>
  </w:style>
  <w:style w:type="paragraph" w:styleId="Organization">
    <w:name w:val="Organization"/>
    <w:basedOn w:val="Normal"/>
    <w:qFormat/>
    <w:pPr>
      <w:spacing w:lineRule="auto" w:line="240" w:before="0" w:after="60"/>
      <w:ind w:left="-2318" w:right="29" w:hanging="0"/>
      <w:contextualSpacing/>
    </w:pPr>
    <w:rPr>
      <w:b/>
      <w:bCs/>
      <w:color w:val="002250"/>
      <w:sz w:val="36"/>
    </w:rPr>
  </w:style>
  <w:style w:type="paragraph" w:styleId="Caption1">
    <w:name w:val="caption"/>
    <w:basedOn w:val="Normal"/>
    <w:qFormat/>
    <w:pPr>
      <w:spacing w:lineRule="auto" w:line="240" w:before="0" w:after="120"/>
      <w:contextualSpacing/>
    </w:pPr>
    <w:rPr>
      <w:iCs/>
      <w:color w:val="auto"/>
      <w:sz w:val="18"/>
      <w:szCs w:val="18"/>
    </w:rPr>
  </w:style>
  <w:style w:type="paragraph" w:styleId="IntenseQuote">
    <w:name w:val="Intense Quote"/>
    <w:basedOn w:val="Normal"/>
    <w:next w:val="Normal"/>
    <w:qFormat/>
    <w:pPr>
      <w:pBdr>
        <w:top w:val="single" w:sz="4" w:space="10" w:color="002250"/>
        <w:bottom w:val="single" w:sz="4" w:space="10" w:color="002250"/>
      </w:pBdr>
      <w:spacing w:before="360" w:after="360"/>
      <w:ind w:left="864" w:right="864" w:hanging="0"/>
      <w:contextualSpacing/>
      <w:jc w:val="center"/>
    </w:pPr>
    <w:rPr>
      <w:i/>
      <w:iCs/>
      <w:color w:val="002250"/>
    </w:rPr>
  </w:style>
  <w:style w:type="paragraph" w:styleId="Emphasis2">
    <w:name w:val="Emphasis 2"/>
    <w:basedOn w:val="Normal"/>
    <w:qFormat/>
    <w:pPr>
      <w:spacing w:lineRule="auto" w:line="288" w:before="240" w:after="240"/>
      <w:contextualSpacing/>
    </w:pPr>
    <w:rPr>
      <w:b/>
      <w:spacing w:val="20"/>
    </w:rPr>
  </w:style>
  <w:style w:type="paragraph" w:styleId="Contents2">
    <w:name w:val="TOC 2"/>
    <w:basedOn w:val="Normal"/>
    <w:next w:val="Normal"/>
    <w:autoRedefine/>
    <w:pPr>
      <w:tabs>
        <w:tab w:val="clear" w:pos="720"/>
        <w:tab w:val="right" w:pos="9926" w:leader="underscore"/>
      </w:tabs>
      <w:spacing w:lineRule="auto" w:line="480" w:before="480" w:after="120"/>
      <w:ind w:left="240" w:right="0" w:hanging="0"/>
      <w:contextualSpacing/>
    </w:pPr>
    <w:rPr/>
  </w:style>
  <w:style w:type="paragraph" w:styleId="Obl31textnospacing">
    <w:name w:val="obl_31_text (no spacing)"/>
    <w:basedOn w:val="Normal"/>
    <w:qFormat/>
    <w:pPr>
      <w:suppressAutoHyphens w:val="true"/>
      <w:spacing w:lineRule="auto" w:line="276" w:before="0" w:after="0"/>
      <w:contextualSpacing/>
    </w:pPr>
    <w:rPr>
      <w:rFonts w:ascii="Calibri" w:hAnsi="Calibri" w:eastAsia="Calibri" w:cs="font228"/>
      <w:color w:val="auto"/>
      <w:kern w:val="2"/>
      <w:sz w:val="22"/>
      <w:szCs w:val="22"/>
      <w:lang w:eastAsia="en-US"/>
    </w:rPr>
  </w:style>
  <w:style w:type="paragraph" w:styleId="Obl40numberingnospacing">
    <w:name w:val="obl_40_numbering (no spacing)"/>
    <w:basedOn w:val="Normal"/>
    <w:qFormat/>
    <w:pPr>
      <w:tabs>
        <w:tab w:val="clear" w:pos="720"/>
        <w:tab w:val="left" w:pos="993" w:leader="none"/>
      </w:tabs>
      <w:suppressAutoHyphens w:val="true"/>
      <w:spacing w:lineRule="auto" w:line="276" w:before="0" w:after="0"/>
      <w:ind w:left="993" w:right="0" w:hanging="284"/>
      <w:contextualSpacing/>
    </w:pPr>
    <w:rPr>
      <w:rFonts w:ascii="Calibri" w:hAnsi="Calibri" w:eastAsia="Calibri" w:cs="font228"/>
      <w:color w:val="auto"/>
      <w:kern w:val="2"/>
      <w:sz w:val="22"/>
      <w:szCs w:val="22"/>
      <w:lang w:eastAsia="en-US"/>
    </w:rPr>
  </w:style>
  <w:style w:type="paragraph" w:styleId="Obl41numberingspacing">
    <w:name w:val="obl_41_numbering (spacing)"/>
    <w:basedOn w:val="Obl40numberingnospacing"/>
    <w:qFormat/>
    <w:pPr>
      <w:spacing w:before="0" w:after="120"/>
      <w:contextualSpacing/>
    </w:pPr>
    <w:rPr/>
  </w:style>
  <w:style w:type="paragraph" w:styleId="ListParagraph">
    <w:name w:val="List Paragraph"/>
    <w:basedOn w:val="Normal"/>
    <w:qFormat/>
    <w:pPr>
      <w:ind w:left="720" w:right="0" w:hanging="0"/>
    </w:pPr>
    <w:rPr/>
  </w:style>
  <w:style w:type="paragraph" w:styleId="Contents3">
    <w:name w:val="TOC 3"/>
    <w:basedOn w:val="Normal"/>
    <w:next w:val="Normal"/>
    <w:autoRedefine/>
    <w:pPr>
      <w:spacing w:before="0" w:after="100"/>
      <w:ind w:left="480" w:right="0" w:hanging="0"/>
      <w:contextualSpacing/>
    </w:pPr>
    <w:rPr/>
  </w:style>
  <w:style w:type="paragraph" w:styleId="Obl30text">
    <w:name w:val="obl_30_text"/>
    <w:basedOn w:val="Normal"/>
    <w:qFormat/>
    <w:pPr>
      <w:suppressAutoHyphens w:val="true"/>
      <w:spacing w:lineRule="auto" w:line="276" w:before="0" w:after="120"/>
      <w:contextualSpacing/>
    </w:pPr>
    <w:rPr>
      <w:rFonts w:ascii="Calibri" w:hAnsi="Calibri" w:eastAsia="Calibri" w:cs="font228"/>
      <w:color w:val="auto"/>
      <w:kern w:val="2"/>
      <w:sz w:val="22"/>
      <w:szCs w:val="22"/>
      <w:lang w:eastAsia="en-US"/>
    </w:rPr>
  </w:style>
  <w:style w:type="paragraph" w:styleId="Obl20Article">
    <w:name w:val="obl_20_Article"/>
    <w:basedOn w:val="Normal"/>
    <w:qFormat/>
    <w:pPr>
      <w:keepNext w:val="true"/>
      <w:keepLines/>
      <w:suppressAutoHyphens w:val="true"/>
      <w:spacing w:lineRule="auto" w:line="240" w:before="480" w:after="200"/>
      <w:contextualSpacing/>
      <w:jc w:val="center"/>
    </w:pPr>
    <w:rPr>
      <w:rFonts w:ascii="Calibri" w:hAnsi="Calibri" w:eastAsia="Calibri" w:cs="font228"/>
      <w:b/>
      <w:color w:val="auto"/>
      <w:kern w:val="2"/>
      <w:sz w:val="22"/>
      <w:szCs w:val="22"/>
      <w:lang w:eastAsia="en-US"/>
    </w:rPr>
  </w:style>
  <w:style w:type="paragraph" w:styleId="NormalWeb">
    <w:name w:val="Normal (Web)"/>
    <w:basedOn w:val="Normal"/>
    <w:qFormat/>
    <w:pPr/>
    <w:rPr>
      <w:rFonts w:ascii="Times New Roman" w:hAnsi="Times New Roman" w:cs="Times New Roman"/>
      <w:szCs w:val="24"/>
    </w:rPr>
  </w:style>
  <w:style w:type="paragraph" w:styleId="Footnote">
    <w:name w:val="Footnote Text"/>
    <w:basedOn w:val="Normal"/>
    <w:pPr>
      <w:spacing w:lineRule="auto" w:line="240"/>
    </w:pPr>
    <w:rPr>
      <w:sz w:val="20"/>
    </w:rPr>
  </w:style>
  <w:style w:type="paragraph" w:styleId="Default">
    <w:name w:val="Default"/>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000000"/>
      <w:kern w:val="0"/>
      <w:sz w:val="24"/>
      <w:szCs w:val="24"/>
      <w:lang w:val="mk-MK" w:eastAsia="mk-MK" w:bidi="ar-SA"/>
    </w:rPr>
  </w:style>
  <w:style w:type="paragraph" w:styleId="Revision">
    <w:name w:val="Revision"/>
    <w:qFormat/>
    <w:pPr>
      <w:widowControl/>
      <w:suppressAutoHyphens w:val="true"/>
      <w:kinsoku w:val="true"/>
      <w:overflowPunct w:val="true"/>
      <w:autoSpaceDE w:val="true"/>
      <w:bidi w:val="0"/>
      <w:spacing w:lineRule="auto" w:line="240" w:before="0" w:after="0"/>
      <w:jc w:val="left"/>
    </w:pPr>
    <w:rPr>
      <w:rFonts w:ascii="Microsoft Sans Serif" w:hAnsi="Microsoft Sans Serif" w:eastAsia="Microsoft Sans Serif" w:cs="Tahoma"/>
      <w:color w:val="000000"/>
      <w:kern w:val="0"/>
      <w:sz w:val="24"/>
      <w:szCs w:val="20"/>
      <w:lang w:val="en-US" w:eastAsia="ja-JP"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emf"/><Relationship Id="rId5" Type="http://schemas.openxmlformats.org/officeDocument/2006/relationships/image" Target="media/image4.wmf"/><Relationship Id="rId6" Type="http://schemas.openxmlformats.org/officeDocument/2006/relationships/image" Target="media/image5.emf"/><Relationship Id="rId7" Type="http://schemas.openxmlformats.org/officeDocument/2006/relationships/image" Target="media/image6.wmf"/><Relationship Id="rId8" Type="http://schemas.openxmlformats.org/officeDocument/2006/relationships/image" Target="media/image7.e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image" Target="media/image28.wmf"/><Relationship Id="rId33" Type="http://schemas.openxmlformats.org/officeDocument/2006/relationships/image" Target="media/image29.wmf"/><Relationship Id="rId34" Type="http://schemas.openxmlformats.org/officeDocument/2006/relationships/header" Target="header2.xml"/><Relationship Id="rId35" Type="http://schemas.openxmlformats.org/officeDocument/2006/relationships/footer" Target="footer3.xml"/><Relationship Id="rId36" Type="http://schemas.openxmlformats.org/officeDocument/2006/relationships/image" Target="media/image30.wmf"/><Relationship Id="rId37" Type="http://schemas.openxmlformats.org/officeDocument/2006/relationships/header" Target="header3.xml"/><Relationship Id="rId38" Type="http://schemas.openxmlformats.org/officeDocument/2006/relationships/footer" Target="footer4.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Annual report (Red and Black design)</Template>
  <TotalTime>1395</TotalTime>
  <Application>LibreOffice/7.0.4.2$Windows_X86_64 LibreOffice_project/dcf040e67528d9187c66b2379df5ea4407429775</Application>
  <AppVersion>15.0000</AppVersion>
  <Pages>20</Pages>
  <Words>3450</Words>
  <Characters>20166</Characters>
  <CharactersWithSpaces>23745</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2024-04-12T10:51:00Z</dcterms:created>
  <dc:creator>Брче Треновски</dc:creator>
  <dc:description/>
  <dc:language>mk-MK</dc:language>
  <cp:lastModifiedBy/>
  <cp:lastPrinted>2025-07-15T12:07:44Z</cp:lastPrinted>
  <dcterms:modified xsi:type="dcterms:W3CDTF">2025-07-15T12:47:02Z</dcterms:modified>
  <cp:revision>717</cp:revision>
  <dc:subject/>
  <dc:title>Граѓански буџет на општина Струмица за 2025 година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0x010100892A8B419E7622439209FD4D0D5F4001</vt:lpwstr>
  </property>
  <property fmtid="{D5CDD505-2E9C-101B-9397-08002B2CF9AE}" pid="3" name="GrammarlyDocumentId">
    <vt:lpwstr>df321aae-e9f8-4859-96a5-11959686a19a</vt:lpwstr>
  </property>
  <property fmtid="{D5CDD505-2E9C-101B-9397-08002B2CF9AE}" pid="4" name="MediaServiceImageTags">
    <vt:lpwstr/>
  </property>
</Properties>
</file>